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30E8" w14:textId="77777777" w:rsidR="001D1B4D" w:rsidRPr="008D6D69" w:rsidRDefault="00CD4A37">
      <w:pPr>
        <w:jc w:val="center"/>
        <w:rPr>
          <w:rFonts w:ascii="Times New Roman" w:hAnsi="Times New Roman"/>
          <w:sz w:val="24"/>
          <w:szCs w:val="24"/>
        </w:rPr>
      </w:pPr>
      <w:r w:rsidRPr="008D6D69">
        <w:rPr>
          <w:rFonts w:ascii="Times New Roman" w:hAnsi="Times New Roman"/>
          <w:sz w:val="24"/>
          <w:szCs w:val="24"/>
        </w:rPr>
        <w:t>ДОГОВОР УЧАСТИЯ В ДОЛЕВОМ СТРОИТЕЛЬСТВЕ №</w:t>
      </w:r>
    </w:p>
    <w:p w14:paraId="57F3F146" w14:textId="3D2A7E63" w:rsidR="001D1B4D" w:rsidRPr="008D6D69" w:rsidRDefault="00CD4A37">
      <w:pPr>
        <w:jc w:val="both"/>
        <w:rPr>
          <w:rFonts w:ascii="Times New Roman" w:hAnsi="Times New Roman"/>
          <w:sz w:val="24"/>
          <w:szCs w:val="24"/>
        </w:rPr>
      </w:pPr>
      <w:r w:rsidRPr="008D6D69">
        <w:rPr>
          <w:rFonts w:ascii="Times New Roman" w:hAnsi="Times New Roman"/>
          <w:sz w:val="24"/>
          <w:szCs w:val="24"/>
        </w:rPr>
        <w:t>г.</w:t>
      </w:r>
      <w:r w:rsidR="0070206F" w:rsidRPr="008D6D69">
        <w:rPr>
          <w:rFonts w:ascii="Times New Roman" w:hAnsi="Times New Roman"/>
          <w:sz w:val="24"/>
          <w:szCs w:val="24"/>
        </w:rPr>
        <w:t xml:space="preserve"> </w:t>
      </w:r>
      <w:r w:rsidRPr="008D6D69">
        <w:rPr>
          <w:rFonts w:ascii="Times New Roman" w:hAnsi="Times New Roman"/>
          <w:sz w:val="24"/>
          <w:szCs w:val="24"/>
        </w:rPr>
        <w:t>Луганск                                                                                                               _</w:t>
      </w:r>
      <w:proofErr w:type="gramStart"/>
      <w:r w:rsidRPr="008D6D69">
        <w:rPr>
          <w:rFonts w:ascii="Times New Roman" w:hAnsi="Times New Roman"/>
          <w:sz w:val="24"/>
          <w:szCs w:val="24"/>
        </w:rPr>
        <w:t>_._</w:t>
      </w:r>
      <w:proofErr w:type="gramEnd"/>
      <w:r w:rsidRPr="008D6D69">
        <w:rPr>
          <w:rFonts w:ascii="Times New Roman" w:hAnsi="Times New Roman"/>
          <w:sz w:val="24"/>
          <w:szCs w:val="24"/>
        </w:rPr>
        <w:t>__.202</w:t>
      </w:r>
      <w:r w:rsidR="00FA460D">
        <w:rPr>
          <w:rFonts w:ascii="Times New Roman" w:hAnsi="Times New Roman"/>
          <w:sz w:val="24"/>
          <w:szCs w:val="24"/>
          <w:lang w:val="en-US"/>
        </w:rPr>
        <w:t xml:space="preserve">5 </w:t>
      </w:r>
      <w:r w:rsidRPr="008D6D69">
        <w:rPr>
          <w:rFonts w:ascii="Times New Roman" w:hAnsi="Times New Roman"/>
          <w:sz w:val="24"/>
          <w:szCs w:val="24"/>
        </w:rPr>
        <w:t xml:space="preserve">года   </w:t>
      </w:r>
    </w:p>
    <w:p w14:paraId="447BDEB9" w14:textId="423B8654" w:rsidR="001D1B4D" w:rsidRPr="008D6D69" w:rsidRDefault="00CD4A37">
      <w:pPr>
        <w:pStyle w:val="ab"/>
        <w:spacing w:before="180"/>
        <w:ind w:left="701" w:right="3" w:firstLine="0"/>
        <w:rPr>
          <w:szCs w:val="24"/>
        </w:rPr>
      </w:pPr>
      <w:r w:rsidRPr="00624DBE">
        <w:rPr>
          <w:rStyle w:val="150"/>
          <w:szCs w:val="24"/>
          <w:highlight w:val="green"/>
        </w:rPr>
        <w:t>ООО «СЗ «ЖИЛСТРОЙИНВЕСТ</w:t>
      </w:r>
      <w:r w:rsidR="00624DBE" w:rsidRPr="00624DBE">
        <w:rPr>
          <w:rStyle w:val="150"/>
          <w:szCs w:val="24"/>
          <w:highlight w:val="green"/>
        </w:rPr>
        <w:t xml:space="preserve"> 1</w:t>
      </w:r>
      <w:r w:rsidRPr="00624DBE">
        <w:rPr>
          <w:rStyle w:val="150"/>
          <w:szCs w:val="24"/>
          <w:highlight w:val="green"/>
        </w:rPr>
        <w:t>»</w:t>
      </w:r>
      <w:r w:rsidRPr="00624DBE">
        <w:rPr>
          <w:szCs w:val="24"/>
          <w:highlight w:val="green"/>
        </w:rPr>
        <w:t xml:space="preserve">, ОГРН </w:t>
      </w:r>
      <w:r w:rsidR="00624DBE" w:rsidRPr="00624DBE">
        <w:rPr>
          <w:szCs w:val="24"/>
          <w:highlight w:val="green"/>
        </w:rPr>
        <w:t>124900007130</w:t>
      </w:r>
      <w:r w:rsidRPr="00624DBE">
        <w:rPr>
          <w:szCs w:val="24"/>
          <w:highlight w:val="green"/>
        </w:rPr>
        <w:t xml:space="preserve">, ИНН </w:t>
      </w:r>
      <w:r w:rsidR="00624DBE" w:rsidRPr="00624DBE">
        <w:rPr>
          <w:highlight w:val="green"/>
        </w:rPr>
        <w:t>9403031209</w:t>
      </w:r>
      <w:r w:rsidRPr="008D6D69">
        <w:rPr>
          <w:szCs w:val="24"/>
        </w:rPr>
        <w:t>, в</w:t>
      </w:r>
      <w:r w:rsidRPr="008D6D69">
        <w:rPr>
          <w:spacing w:val="2"/>
          <w:szCs w:val="24"/>
        </w:rPr>
        <w:t xml:space="preserve"> </w:t>
      </w:r>
      <w:r w:rsidRPr="008D6D69">
        <w:rPr>
          <w:spacing w:val="-4"/>
          <w:szCs w:val="24"/>
        </w:rPr>
        <w:t>лице</w:t>
      </w:r>
    </w:p>
    <w:p w14:paraId="5F1C464F" w14:textId="43564F00" w:rsidR="001D1B4D" w:rsidRPr="008D6D69" w:rsidRDefault="00750AAA" w:rsidP="004536D9">
      <w:pPr>
        <w:jc w:val="both"/>
        <w:rPr>
          <w:rFonts w:ascii="Times New Roman" w:hAnsi="Times New Roman"/>
          <w:sz w:val="24"/>
          <w:szCs w:val="24"/>
        </w:rPr>
      </w:pPr>
      <w:r w:rsidRPr="002018B2">
        <w:rPr>
          <w:rStyle w:val="150"/>
          <w:sz w:val="24"/>
          <w:szCs w:val="24"/>
        </w:rPr>
        <w:t>Генерального директора Семенкова Вячеслава Сергеевича, действующего на основании Устава</w:t>
      </w:r>
      <w:r w:rsidR="00CD4A37" w:rsidRPr="008D6D69">
        <w:rPr>
          <w:rFonts w:ascii="Times New Roman" w:hAnsi="Times New Roman"/>
          <w:sz w:val="24"/>
          <w:szCs w:val="24"/>
        </w:rPr>
        <w:t xml:space="preserve">, именуемое в дальнейшем ЗАСТРОЙЩИК, с одной стороны, и </w:t>
      </w:r>
      <w:r w:rsidR="00CD4A37" w:rsidRPr="008D6D69">
        <w:rPr>
          <w:rFonts w:ascii="Times New Roman" w:hAnsi="Times New Roman"/>
          <w:sz w:val="24"/>
          <w:szCs w:val="24"/>
          <w:highlight w:val="yellow"/>
        </w:rPr>
        <w:t>_______________________________ _______________</w:t>
      </w:r>
      <w:r w:rsidR="00CD4A37" w:rsidRPr="008D6D69">
        <w:rPr>
          <w:rFonts w:ascii="Times New Roman" w:hAnsi="Times New Roman"/>
          <w:sz w:val="24"/>
          <w:szCs w:val="24"/>
        </w:rPr>
        <w:t>года рождения, именуемый (</w:t>
      </w:r>
      <w:proofErr w:type="spellStart"/>
      <w:r w:rsidR="00CD4A37" w:rsidRPr="008D6D69">
        <w:rPr>
          <w:rFonts w:ascii="Times New Roman" w:hAnsi="Times New Roman"/>
          <w:sz w:val="24"/>
          <w:szCs w:val="24"/>
        </w:rPr>
        <w:t>ая</w:t>
      </w:r>
      <w:proofErr w:type="spellEnd"/>
      <w:r w:rsidR="00CD4A37" w:rsidRPr="008D6D69">
        <w:rPr>
          <w:rFonts w:ascii="Times New Roman" w:hAnsi="Times New Roman"/>
          <w:sz w:val="24"/>
          <w:szCs w:val="24"/>
        </w:rPr>
        <w:t>) в дальнейшем УЧАСТНИК ДОЛЕВОГО СТРОИТЕЛЬСТВА (УЧАСТНИК), действующий (</w:t>
      </w:r>
      <w:proofErr w:type="spellStart"/>
      <w:r w:rsidR="00CD4A37" w:rsidRPr="008D6D69">
        <w:rPr>
          <w:rFonts w:ascii="Times New Roman" w:hAnsi="Times New Roman"/>
          <w:sz w:val="24"/>
          <w:szCs w:val="24"/>
        </w:rPr>
        <w:t>ая</w:t>
      </w:r>
      <w:proofErr w:type="spellEnd"/>
      <w:r w:rsidR="00CD4A37" w:rsidRPr="008D6D69">
        <w:rPr>
          <w:rFonts w:ascii="Times New Roman" w:hAnsi="Times New Roman"/>
          <w:sz w:val="24"/>
          <w:szCs w:val="24"/>
        </w:rPr>
        <w:t xml:space="preserve">) на основании паспорта,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 </w:t>
      </w:r>
    </w:p>
    <w:p w14:paraId="5AC21C24"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ТЕРМИНЫ И ОПРЕДЕЛЕНИЯ</w:t>
      </w:r>
    </w:p>
    <w:p w14:paraId="63BE69F1"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Договоре следующие термины имеют следующие значения:</w:t>
      </w:r>
    </w:p>
    <w:p w14:paraId="1AF32CB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Договор</w:t>
      </w:r>
      <w:r w:rsidRPr="008D6D69">
        <w:rPr>
          <w:rFonts w:ascii="Times New Roman" w:hAnsi="Times New Roman"/>
          <w:sz w:val="24"/>
          <w:szCs w:val="24"/>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14:paraId="7E079DCE" w14:textId="223F7E59" w:rsidR="001D1B4D" w:rsidRPr="008D6D69" w:rsidRDefault="00CD4A37">
      <w:pPr>
        <w:ind w:firstLine="709"/>
        <w:jc w:val="both"/>
        <w:rPr>
          <w:rFonts w:ascii="Times New Roman" w:hAnsi="Times New Roman"/>
          <w:sz w:val="24"/>
          <w:szCs w:val="24"/>
        </w:rPr>
      </w:pPr>
      <w:r w:rsidRPr="008D6D69">
        <w:rPr>
          <w:rFonts w:ascii="Times New Roman" w:hAnsi="Times New Roman"/>
          <w:sz w:val="24"/>
          <w:szCs w:val="24"/>
        </w:rPr>
        <w:t xml:space="preserve">  </w:t>
      </w:r>
      <w:r w:rsidRPr="008D6D69">
        <w:rPr>
          <w:rFonts w:ascii="Times New Roman" w:hAnsi="Times New Roman"/>
          <w:b/>
          <w:sz w:val="24"/>
          <w:szCs w:val="24"/>
        </w:rPr>
        <w:t>Объект капитального строительства (Многоквартирный дом)</w:t>
      </w:r>
      <w:r w:rsidRPr="008D6D69">
        <w:rPr>
          <w:rFonts w:ascii="Times New Roman" w:hAnsi="Times New Roman"/>
          <w:sz w:val="24"/>
          <w:szCs w:val="24"/>
        </w:rPr>
        <w:t xml:space="preserve"> – Многоквартирный жилой комплекс </w:t>
      </w:r>
      <w:r w:rsidRPr="00624DBE">
        <w:rPr>
          <w:rFonts w:ascii="Times New Roman" w:hAnsi="Times New Roman"/>
          <w:sz w:val="24"/>
          <w:szCs w:val="24"/>
          <w:highlight w:val="green"/>
        </w:rPr>
        <w:t>«</w:t>
      </w:r>
      <w:r w:rsidR="00624DBE" w:rsidRPr="00624DBE">
        <w:rPr>
          <w:rFonts w:ascii="Times New Roman" w:hAnsi="Times New Roman"/>
          <w:sz w:val="24"/>
          <w:szCs w:val="24"/>
          <w:highlight w:val="green"/>
        </w:rPr>
        <w:t>Новый город</w:t>
      </w:r>
      <w:r w:rsidRPr="00624DBE">
        <w:rPr>
          <w:rFonts w:ascii="Times New Roman" w:hAnsi="Times New Roman"/>
          <w:sz w:val="24"/>
          <w:szCs w:val="24"/>
          <w:highlight w:val="green"/>
        </w:rPr>
        <w:t xml:space="preserve">» по адресу: РФ, ЛНР, г. Луганск, </w:t>
      </w:r>
      <w:r w:rsidR="00624DBE" w:rsidRPr="00624DBE">
        <w:rPr>
          <w:rFonts w:ascii="Times New Roman" w:hAnsi="Times New Roman"/>
          <w:sz w:val="24"/>
          <w:szCs w:val="24"/>
          <w:highlight w:val="green"/>
        </w:rPr>
        <w:t>ул. А.</w:t>
      </w:r>
      <w:r w:rsidR="00FA460D" w:rsidRPr="00FA460D">
        <w:rPr>
          <w:rFonts w:ascii="Times New Roman" w:hAnsi="Times New Roman"/>
          <w:sz w:val="24"/>
          <w:szCs w:val="24"/>
          <w:highlight w:val="green"/>
        </w:rPr>
        <w:t xml:space="preserve"> </w:t>
      </w:r>
      <w:r w:rsidR="00624DBE" w:rsidRPr="00624DBE">
        <w:rPr>
          <w:rFonts w:ascii="Times New Roman" w:hAnsi="Times New Roman"/>
          <w:sz w:val="24"/>
          <w:szCs w:val="24"/>
          <w:highlight w:val="green"/>
        </w:rPr>
        <w:t>Линева, район дома №124 (зона 2)</w:t>
      </w:r>
      <w:r w:rsidRPr="00624DBE">
        <w:rPr>
          <w:rFonts w:ascii="Times New Roman" w:hAnsi="Times New Roman"/>
          <w:sz w:val="24"/>
          <w:szCs w:val="24"/>
          <w:highlight w:val="green"/>
        </w:rPr>
        <w:t>,</w:t>
      </w:r>
      <w:r w:rsidRPr="008D6D69">
        <w:rPr>
          <w:rFonts w:ascii="Times New Roman" w:hAnsi="Times New Roman"/>
          <w:sz w:val="24"/>
          <w:szCs w:val="24"/>
        </w:rPr>
        <w:t xml:space="preserve"> имеющий характеристики, определяемые в соответствии с Главой 2. Договора. </w:t>
      </w:r>
    </w:p>
    <w:p w14:paraId="053DD78F"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Общее имущество в Многоквартирном доме</w:t>
      </w:r>
      <w:r w:rsidRPr="008D6D69">
        <w:rPr>
          <w:rFonts w:ascii="Times New Roman" w:hAnsi="Times New Roman"/>
          <w:sz w:val="24"/>
          <w:szCs w:val="24"/>
        </w:rPr>
        <w:t xml:space="preserve"> – 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обслуживающее более одного помещения; 4)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w:t>
      </w:r>
      <w:r w:rsidRPr="008D6D69">
        <w:rPr>
          <w:rFonts w:ascii="Times New Roman" w:hAnsi="Times New Roman"/>
          <w:sz w:val="24"/>
          <w:szCs w:val="24"/>
        </w:rPr>
        <w:lastRenderedPageBreak/>
        <w:t>требованиями земельного законодательства и законодательства о градостроительной деятельности.</w:t>
      </w:r>
    </w:p>
    <w:p w14:paraId="308335D5"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Объект долевого строительства (ОДС)</w:t>
      </w:r>
      <w:r w:rsidRPr="008D6D69">
        <w:rPr>
          <w:rFonts w:ascii="Times New Roman" w:hAnsi="Times New Roman"/>
          <w:sz w:val="24"/>
          <w:szCs w:val="24"/>
        </w:rPr>
        <w:t xml:space="preserve"> –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w:t>
      </w:r>
    </w:p>
    <w:p w14:paraId="34B4FEA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ввод в эксплуатацию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14:paraId="1E9A1114"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строительство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 </w:t>
      </w:r>
    </w:p>
    <w:p w14:paraId="178DFFE3"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Закон № 214-ФЗ</w:t>
      </w:r>
      <w:r w:rsidRPr="008D6D69">
        <w:rPr>
          <w:rFonts w:ascii="Times New Roman" w:hAnsi="Times New Roman"/>
          <w:sz w:val="24"/>
          <w:szCs w:val="24"/>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 214-ФЗ. </w:t>
      </w:r>
    </w:p>
    <w:p w14:paraId="3D9E763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Общая проектная площадь ОДС</w:t>
      </w:r>
      <w:r w:rsidRPr="008D6D69">
        <w:rPr>
          <w:rFonts w:ascii="Times New Roman" w:hAnsi="Times New Roman"/>
          <w:sz w:val="24"/>
          <w:szCs w:val="24"/>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 учетом площади лоджий, балконов. </w:t>
      </w:r>
    </w:p>
    <w:p w14:paraId="0329F22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Проектная площадь ОДС</w:t>
      </w:r>
      <w:r w:rsidRPr="008D6D69">
        <w:rPr>
          <w:rFonts w:ascii="Times New Roman" w:hAnsi="Times New Roman"/>
          <w:sz w:val="24"/>
          <w:szCs w:val="24"/>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 </w:t>
      </w:r>
    </w:p>
    <w:p w14:paraId="7B3B714B"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Фактическая общая площадь ОДС</w:t>
      </w:r>
      <w:r w:rsidRPr="008D6D69">
        <w:rPr>
          <w:rFonts w:ascii="Times New Roman" w:hAnsi="Times New Roman"/>
          <w:sz w:val="24"/>
          <w:szCs w:val="24"/>
        </w:rPr>
        <w:t xml:space="preserve"> – сумма площадей всех частей ОДС, определенная по результатам проведения первичного технического учета и (или) технической инвентаризации и (или) кадастрового учета, произведенных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с учетом площади лоджий, балконов. </w:t>
      </w:r>
    </w:p>
    <w:p w14:paraId="3276541E"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Фактическая площадь ОДС</w:t>
      </w:r>
      <w:r w:rsidRPr="008D6D69">
        <w:rPr>
          <w:rFonts w:ascii="Times New Roman" w:hAnsi="Times New Roman"/>
          <w:sz w:val="24"/>
          <w:szCs w:val="24"/>
        </w:rPr>
        <w:t xml:space="preserve"> – сумма площадей всех частей ОДС, определенная по результатам проведения первичного технического учета и (или) технической инвентаризации и (или) кадастрового учета, произведенных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 </w:t>
      </w:r>
    </w:p>
    <w:p w14:paraId="18E53367" w14:textId="77777777" w:rsidR="009F14C5"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lastRenderedPageBreak/>
        <w:t>Уполномоченный банк (</w:t>
      </w:r>
      <w:proofErr w:type="spellStart"/>
      <w:r w:rsidRPr="008D6D69">
        <w:rPr>
          <w:rFonts w:ascii="Times New Roman" w:hAnsi="Times New Roman"/>
          <w:b/>
          <w:sz w:val="24"/>
          <w:szCs w:val="24"/>
        </w:rPr>
        <w:t>эскроу</w:t>
      </w:r>
      <w:proofErr w:type="spellEnd"/>
      <w:r w:rsidRPr="008D6D69">
        <w:rPr>
          <w:rFonts w:ascii="Times New Roman" w:hAnsi="Times New Roman"/>
          <w:b/>
          <w:sz w:val="24"/>
          <w:szCs w:val="24"/>
        </w:rPr>
        <w:t>-агент)</w:t>
      </w:r>
      <w:r w:rsidRPr="008D6D69">
        <w:rPr>
          <w:rFonts w:ascii="Times New Roman" w:hAnsi="Times New Roman"/>
          <w:sz w:val="24"/>
          <w:szCs w:val="24"/>
        </w:rPr>
        <w:t xml:space="preserve"> – </w:t>
      </w:r>
      <w:r w:rsidR="009F14C5" w:rsidRPr="009F14C5">
        <w:rPr>
          <w:rFonts w:ascii="Times New Roman" w:hAnsi="Times New Roman"/>
          <w:sz w:val="24"/>
          <w:szCs w:val="24"/>
        </w:rPr>
        <w:t xml:space="preserve">Банк ВТБ (публичное акционерное общество) (сокращенное наименование Банк ВТБ (ПАО)), </w:t>
      </w:r>
    </w:p>
    <w:p w14:paraId="709C8D09"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места нахождения: 191144, г. Санкт-Петербург, пер. Дегтярный, д. 11, литер А; </w:t>
      </w:r>
    </w:p>
    <w:p w14:paraId="3E72ED0A"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почтовый адрес: 109147, г. Москва, ул. </w:t>
      </w:r>
      <w:proofErr w:type="spellStart"/>
      <w:r w:rsidRPr="009F14C5">
        <w:rPr>
          <w:rFonts w:ascii="Times New Roman" w:hAnsi="Times New Roman"/>
          <w:sz w:val="24"/>
          <w:szCs w:val="24"/>
        </w:rPr>
        <w:t>Воронцовская</w:t>
      </w:r>
      <w:proofErr w:type="spellEnd"/>
      <w:r w:rsidRPr="009F14C5">
        <w:rPr>
          <w:rFonts w:ascii="Times New Roman" w:hAnsi="Times New Roman"/>
          <w:sz w:val="24"/>
          <w:szCs w:val="24"/>
        </w:rPr>
        <w:t>, д. 43, стр. 1;</w:t>
      </w:r>
    </w:p>
    <w:p w14:paraId="41CC5FA4" w14:textId="70C60A52" w:rsidR="009F14C5" w:rsidRDefault="009F14C5" w:rsidP="009F14C5">
      <w:pPr>
        <w:spacing w:after="0" w:line="240" w:lineRule="auto"/>
        <w:ind w:firstLine="709"/>
        <w:jc w:val="both"/>
        <w:rPr>
          <w:rFonts w:ascii="Times New Roman" w:hAnsi="Times New Roman"/>
          <w:sz w:val="24"/>
          <w:szCs w:val="24"/>
        </w:rPr>
      </w:pPr>
      <w:proofErr w:type="spellStart"/>
      <w:proofErr w:type="gramStart"/>
      <w:r w:rsidRPr="009F14C5">
        <w:rPr>
          <w:rFonts w:ascii="Times New Roman" w:hAnsi="Times New Roman"/>
          <w:sz w:val="24"/>
          <w:szCs w:val="24"/>
        </w:rPr>
        <w:t>кор</w:t>
      </w:r>
      <w:proofErr w:type="spellEnd"/>
      <w:r w:rsidRPr="009F14C5">
        <w:rPr>
          <w:rFonts w:ascii="Times New Roman" w:hAnsi="Times New Roman"/>
          <w:sz w:val="24"/>
          <w:szCs w:val="24"/>
        </w:rPr>
        <w:t>/счет</w:t>
      </w:r>
      <w:proofErr w:type="gramEnd"/>
      <w:r w:rsidRPr="009F14C5">
        <w:rPr>
          <w:rFonts w:ascii="Times New Roman" w:hAnsi="Times New Roman"/>
          <w:sz w:val="24"/>
          <w:szCs w:val="24"/>
        </w:rPr>
        <w:t xml:space="preserve"> в ГУ Банка России по Центральному федеральному округу № 30101810700000000187, </w:t>
      </w:r>
    </w:p>
    <w:p w14:paraId="73DE9AA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ИНН 7702070139, </w:t>
      </w:r>
    </w:p>
    <w:p w14:paraId="36520EA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БИК 044525187 </w:t>
      </w:r>
    </w:p>
    <w:p w14:paraId="235E418F" w14:textId="61081329"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электронной почты: </w:t>
      </w:r>
      <w:hyperlink r:id="rId7" w:history="1">
        <w:r w:rsidRPr="008676E6">
          <w:rPr>
            <w:rStyle w:val="ad"/>
            <w:rFonts w:ascii="Times New Roman" w:hAnsi="Times New Roman"/>
            <w:sz w:val="24"/>
            <w:szCs w:val="24"/>
          </w:rPr>
          <w:t>Schet_escrow@vtb.ru</w:t>
        </w:r>
      </w:hyperlink>
      <w:r w:rsidRPr="009F14C5">
        <w:rPr>
          <w:rFonts w:ascii="Times New Roman" w:hAnsi="Times New Roman"/>
          <w:sz w:val="24"/>
          <w:szCs w:val="24"/>
        </w:rPr>
        <w:t xml:space="preserve">., </w:t>
      </w:r>
    </w:p>
    <w:p w14:paraId="1D55B56A"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телефон: +7 495 960 2424</w:t>
      </w:r>
    </w:p>
    <w:p w14:paraId="583B56D1" w14:textId="751C3AF3" w:rsidR="001D1B4D"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t>Сайт ЗАСТРОЙЩИКА</w:t>
      </w:r>
      <w:r w:rsidRPr="008D6D69">
        <w:rPr>
          <w:rFonts w:ascii="Times New Roman" w:hAnsi="Times New Roman"/>
          <w:sz w:val="24"/>
          <w:szCs w:val="24"/>
        </w:rPr>
        <w:t xml:space="preserve"> – </w:t>
      </w:r>
      <w:hyperlink r:id="rId8" w:history="1">
        <w:r w:rsidR="009F14C5" w:rsidRPr="008676E6">
          <w:rPr>
            <w:rStyle w:val="ad"/>
            <w:rFonts w:ascii="Times New Roman" w:hAnsi="Times New Roman"/>
            <w:sz w:val="24"/>
            <w:szCs w:val="24"/>
          </w:rPr>
          <w:t>www.jilstroyinvest.ru</w:t>
        </w:r>
      </w:hyperlink>
      <w:r w:rsidRPr="008D6D69">
        <w:rPr>
          <w:rFonts w:ascii="Times New Roman" w:hAnsi="Times New Roman"/>
          <w:sz w:val="24"/>
          <w:szCs w:val="24"/>
        </w:rPr>
        <w:t>.</w:t>
      </w:r>
    </w:p>
    <w:p w14:paraId="72F66955" w14:textId="77777777" w:rsidR="009F14C5" w:rsidRPr="008D6D69" w:rsidRDefault="009F14C5" w:rsidP="009F14C5">
      <w:pPr>
        <w:spacing w:after="0" w:line="240" w:lineRule="auto"/>
        <w:ind w:firstLine="709"/>
        <w:jc w:val="both"/>
        <w:rPr>
          <w:rFonts w:ascii="Times New Roman" w:hAnsi="Times New Roman"/>
          <w:sz w:val="24"/>
          <w:szCs w:val="24"/>
        </w:rPr>
      </w:pPr>
    </w:p>
    <w:p w14:paraId="777E760D"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1. ОБЩИЕ ПОЛОЖЕНИЯ И ПРАВОВАЯ ОСНОВА ДОГОВОРА</w:t>
      </w:r>
    </w:p>
    <w:p w14:paraId="4983C0A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1.1. 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w:t>
      </w:r>
    </w:p>
    <w:p w14:paraId="5E8321FB" w14:textId="02EC25D1"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1.2. ЗАСТРОЙЩИК осуществляет строительство Объекта капитального строительства, расположенного по адресу: </w:t>
      </w:r>
      <w:r w:rsidR="00624DBE" w:rsidRPr="00624DBE">
        <w:rPr>
          <w:rFonts w:ascii="Times New Roman" w:hAnsi="Times New Roman"/>
          <w:sz w:val="24"/>
          <w:szCs w:val="24"/>
          <w:highlight w:val="green"/>
        </w:rPr>
        <w:t>РФ, ЛНР, г. Луганск, ул. А.</w:t>
      </w:r>
      <w:r w:rsidR="00FA460D" w:rsidRPr="00FA460D">
        <w:rPr>
          <w:rFonts w:ascii="Times New Roman" w:hAnsi="Times New Roman"/>
          <w:sz w:val="24"/>
          <w:szCs w:val="24"/>
          <w:highlight w:val="green"/>
        </w:rPr>
        <w:t xml:space="preserve"> </w:t>
      </w:r>
      <w:r w:rsidR="00624DBE" w:rsidRPr="00624DBE">
        <w:rPr>
          <w:rFonts w:ascii="Times New Roman" w:hAnsi="Times New Roman"/>
          <w:sz w:val="24"/>
          <w:szCs w:val="24"/>
          <w:highlight w:val="green"/>
        </w:rPr>
        <w:t>Линева, район дома №124 (зона 2)</w:t>
      </w:r>
      <w:r w:rsidRPr="008D6D69">
        <w:rPr>
          <w:rFonts w:ascii="Times New Roman" w:hAnsi="Times New Roman"/>
          <w:sz w:val="24"/>
          <w:szCs w:val="24"/>
        </w:rPr>
        <w:t xml:space="preserve">, на основании разрешения на строительство </w:t>
      </w:r>
      <w:r w:rsidRPr="00FA460D">
        <w:rPr>
          <w:rFonts w:ascii="Times New Roman" w:hAnsi="Times New Roman"/>
          <w:color w:val="auto"/>
          <w:sz w:val="24"/>
          <w:szCs w:val="24"/>
          <w:highlight w:val="green"/>
        </w:rPr>
        <w:t xml:space="preserve">№ </w:t>
      </w:r>
      <w:r w:rsidR="00FA460D" w:rsidRPr="00FA460D">
        <w:rPr>
          <w:rFonts w:ascii="Times New Roman" w:hAnsi="Times New Roman"/>
          <w:color w:val="auto"/>
          <w:sz w:val="24"/>
          <w:szCs w:val="24"/>
          <w:highlight w:val="green"/>
        </w:rPr>
        <w:t>10</w:t>
      </w:r>
      <w:r w:rsidRPr="00FA460D">
        <w:rPr>
          <w:rFonts w:ascii="Times New Roman" w:hAnsi="Times New Roman"/>
          <w:color w:val="auto"/>
          <w:sz w:val="24"/>
          <w:szCs w:val="24"/>
        </w:rPr>
        <w:t xml:space="preserve"> </w:t>
      </w:r>
      <w:r w:rsidRPr="008D6D69">
        <w:rPr>
          <w:rFonts w:ascii="Times New Roman" w:hAnsi="Times New Roman"/>
          <w:sz w:val="24"/>
          <w:szCs w:val="24"/>
        </w:rPr>
        <w:t xml:space="preserve">выданного </w:t>
      </w:r>
      <w:r w:rsidR="00624DBE" w:rsidRPr="00624DBE">
        <w:rPr>
          <w:rFonts w:ascii="Times New Roman" w:hAnsi="Times New Roman"/>
          <w:sz w:val="24"/>
          <w:szCs w:val="24"/>
          <w:highlight w:val="green"/>
        </w:rPr>
        <w:t>07.07.2025</w:t>
      </w:r>
      <w:r w:rsidR="009F14C5" w:rsidRPr="00624DBE">
        <w:rPr>
          <w:rFonts w:ascii="Times New Roman" w:hAnsi="Times New Roman"/>
          <w:sz w:val="24"/>
          <w:szCs w:val="24"/>
          <w:highlight w:val="green"/>
        </w:rPr>
        <w:t xml:space="preserve"> </w:t>
      </w:r>
      <w:r w:rsidRPr="00624DBE">
        <w:rPr>
          <w:rFonts w:ascii="Times New Roman" w:hAnsi="Times New Roman"/>
          <w:sz w:val="24"/>
          <w:szCs w:val="24"/>
          <w:highlight w:val="green"/>
        </w:rPr>
        <w:t>года</w:t>
      </w:r>
      <w:r w:rsidRPr="008D6D69">
        <w:rPr>
          <w:rFonts w:ascii="Times New Roman" w:hAnsi="Times New Roman"/>
          <w:sz w:val="24"/>
          <w:szCs w:val="24"/>
        </w:rPr>
        <w:t xml:space="preserve">. </w:t>
      </w:r>
    </w:p>
    <w:p w14:paraId="67BB8D6C" w14:textId="6F58ABD8"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1.3. Строительство Объекта капитального строительства осуществляется на земельном участке площадью </w:t>
      </w:r>
      <w:r w:rsidR="00624DBE" w:rsidRPr="00624DBE">
        <w:rPr>
          <w:rFonts w:ascii="Times New Roman" w:hAnsi="Times New Roman"/>
          <w:sz w:val="24"/>
          <w:szCs w:val="24"/>
          <w:highlight w:val="green"/>
        </w:rPr>
        <w:t>55620</w:t>
      </w:r>
      <w:r w:rsidRPr="00624DBE">
        <w:rPr>
          <w:rFonts w:ascii="Times New Roman" w:hAnsi="Times New Roman"/>
          <w:sz w:val="24"/>
          <w:szCs w:val="24"/>
          <w:highlight w:val="green"/>
        </w:rPr>
        <w:t xml:space="preserve"> </w:t>
      </w:r>
      <w:proofErr w:type="spellStart"/>
      <w:r w:rsidRPr="00624DBE">
        <w:rPr>
          <w:rFonts w:ascii="Times New Roman" w:hAnsi="Times New Roman"/>
          <w:sz w:val="24"/>
          <w:szCs w:val="24"/>
          <w:highlight w:val="green"/>
        </w:rPr>
        <w:t>кв.м</w:t>
      </w:r>
      <w:proofErr w:type="spellEnd"/>
      <w:r w:rsidRPr="00624DBE">
        <w:rPr>
          <w:rFonts w:ascii="Times New Roman" w:hAnsi="Times New Roman"/>
          <w:sz w:val="24"/>
          <w:szCs w:val="24"/>
          <w:highlight w:val="green"/>
        </w:rPr>
        <w:t>.</w:t>
      </w:r>
      <w:r w:rsidRPr="008D6D69">
        <w:rPr>
          <w:rFonts w:ascii="Times New Roman" w:hAnsi="Times New Roman"/>
          <w:sz w:val="24"/>
          <w:szCs w:val="24"/>
        </w:rPr>
        <w:t xml:space="preserve"> с кадастровым номером </w:t>
      </w:r>
      <w:r w:rsidRPr="00624DBE">
        <w:rPr>
          <w:rFonts w:ascii="Times New Roman" w:hAnsi="Times New Roman"/>
          <w:sz w:val="24"/>
          <w:szCs w:val="24"/>
          <w:highlight w:val="green"/>
        </w:rPr>
        <w:t xml:space="preserve">№ </w:t>
      </w:r>
      <w:r w:rsidR="00624DBE" w:rsidRPr="00624DBE">
        <w:rPr>
          <w:rFonts w:ascii="Times New Roman" w:hAnsi="Times New Roman"/>
          <w:sz w:val="24"/>
          <w:szCs w:val="24"/>
          <w:highlight w:val="green"/>
        </w:rPr>
        <w:t>95:19:0101010:279</w:t>
      </w:r>
      <w:r w:rsidR="00624DBE" w:rsidRPr="00624DBE">
        <w:rPr>
          <w:rFonts w:ascii="Times New Roman" w:hAnsi="Times New Roman"/>
          <w:sz w:val="24"/>
          <w:szCs w:val="24"/>
        </w:rPr>
        <w:t xml:space="preserve"> </w:t>
      </w:r>
      <w:r w:rsidRPr="008D6D69">
        <w:rPr>
          <w:rFonts w:ascii="Times New Roman" w:hAnsi="Times New Roman"/>
          <w:sz w:val="24"/>
          <w:szCs w:val="24"/>
        </w:rPr>
        <w:t xml:space="preserve">(далее по тексту – Земельный участок). </w:t>
      </w:r>
    </w:p>
    <w:p w14:paraId="212D5003" w14:textId="17F28A3F"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1.4. Предполагаемый срок ввода </w:t>
      </w:r>
      <w:r w:rsidR="00B46F67" w:rsidRPr="008D6D69">
        <w:rPr>
          <w:rFonts w:ascii="Times New Roman" w:hAnsi="Times New Roman"/>
          <w:sz w:val="24"/>
          <w:szCs w:val="24"/>
        </w:rPr>
        <w:t>Блок-секции (БС)</w:t>
      </w:r>
      <w:r w:rsidRPr="008D6D69">
        <w:rPr>
          <w:rFonts w:ascii="Times New Roman" w:hAnsi="Times New Roman"/>
          <w:sz w:val="24"/>
          <w:szCs w:val="24"/>
        </w:rPr>
        <w:t xml:space="preserve"> </w:t>
      </w:r>
      <w:r w:rsidR="00FE5E32" w:rsidRPr="00FE5E32">
        <w:rPr>
          <w:rFonts w:ascii="Times New Roman" w:hAnsi="Times New Roman"/>
          <w:sz w:val="24"/>
          <w:szCs w:val="24"/>
          <w:highlight w:val="green"/>
        </w:rPr>
        <w:t>Жилого дома</w:t>
      </w:r>
      <w:r w:rsidR="00FE5E32">
        <w:rPr>
          <w:rFonts w:ascii="Times New Roman" w:hAnsi="Times New Roman"/>
          <w:sz w:val="24"/>
          <w:szCs w:val="24"/>
        </w:rPr>
        <w:t xml:space="preserve"> </w:t>
      </w:r>
      <w:r w:rsidRPr="008D6D69">
        <w:rPr>
          <w:rFonts w:ascii="Times New Roman" w:hAnsi="Times New Roman"/>
          <w:sz w:val="24"/>
          <w:szCs w:val="24"/>
        </w:rPr>
        <w:t xml:space="preserve">в эксплуатацию </w:t>
      </w:r>
      <w:r w:rsidR="00EB11BC" w:rsidRPr="00EB11BC">
        <w:rPr>
          <w:rFonts w:ascii="Times New Roman" w:hAnsi="Times New Roman"/>
          <w:sz w:val="24"/>
          <w:szCs w:val="24"/>
          <w:highlight w:val="green"/>
        </w:rPr>
        <w:t>07.12.</w:t>
      </w:r>
      <w:r w:rsidRPr="00EB11BC">
        <w:rPr>
          <w:rFonts w:ascii="Times New Roman" w:hAnsi="Times New Roman"/>
          <w:sz w:val="24"/>
          <w:szCs w:val="24"/>
          <w:highlight w:val="green"/>
        </w:rPr>
        <w:t>202</w:t>
      </w:r>
      <w:r w:rsidR="00EB11BC" w:rsidRPr="00EB11BC">
        <w:rPr>
          <w:rFonts w:ascii="Times New Roman" w:hAnsi="Times New Roman"/>
          <w:sz w:val="24"/>
          <w:szCs w:val="24"/>
          <w:highlight w:val="green"/>
        </w:rPr>
        <w:t>6</w:t>
      </w:r>
      <w:r w:rsidRPr="00EB11BC">
        <w:rPr>
          <w:rFonts w:ascii="Times New Roman" w:hAnsi="Times New Roman"/>
          <w:sz w:val="24"/>
          <w:szCs w:val="24"/>
          <w:highlight w:val="green"/>
        </w:rPr>
        <w:t xml:space="preserve"> года</w:t>
      </w:r>
      <w:r w:rsidRPr="008D6D69">
        <w:rPr>
          <w:rFonts w:ascii="Times New Roman" w:hAnsi="Times New Roman"/>
          <w:sz w:val="24"/>
          <w:szCs w:val="24"/>
        </w:rPr>
        <w:t xml:space="preserve">. Указанный срок является плановым и может быть сокращен по решению ЗАСТРОЙЩИКА или увеличен в порядке, установленном действующим законодательством Российской Федерации, но в любом случае в пределах срока разрешения на строительство.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Изменение срока ввода Многоквартирного дома в эксплуатацию не влияет на срок передачи ЗАСТРОЙЩИКОМ ОДС УЧАСТНИКУ. </w:t>
      </w:r>
    </w:p>
    <w:p w14:paraId="62634C85" w14:textId="66390A7A"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1.5. Земельный участок с кадастровым </w:t>
      </w:r>
      <w:r w:rsidRPr="00EB11BC">
        <w:rPr>
          <w:rFonts w:ascii="Times New Roman" w:hAnsi="Times New Roman"/>
          <w:sz w:val="24"/>
          <w:szCs w:val="24"/>
          <w:highlight w:val="green"/>
        </w:rPr>
        <w:t>№ 95:19:0</w:t>
      </w:r>
      <w:r w:rsidR="00EB11BC" w:rsidRPr="00EB11BC">
        <w:rPr>
          <w:rFonts w:ascii="Times New Roman" w:hAnsi="Times New Roman"/>
          <w:sz w:val="24"/>
          <w:szCs w:val="24"/>
          <w:highlight w:val="green"/>
        </w:rPr>
        <w:t>10101</w:t>
      </w:r>
      <w:r w:rsidRPr="00EB11BC">
        <w:rPr>
          <w:rFonts w:ascii="Times New Roman" w:hAnsi="Times New Roman"/>
          <w:sz w:val="24"/>
          <w:szCs w:val="24"/>
          <w:highlight w:val="green"/>
        </w:rPr>
        <w:t>0:2</w:t>
      </w:r>
      <w:r w:rsidR="00EB11BC" w:rsidRPr="00EB11BC">
        <w:rPr>
          <w:rFonts w:ascii="Times New Roman" w:hAnsi="Times New Roman"/>
          <w:sz w:val="24"/>
          <w:szCs w:val="24"/>
          <w:highlight w:val="green"/>
        </w:rPr>
        <w:t>79</w:t>
      </w:r>
      <w:r w:rsidRPr="008D6D69">
        <w:rPr>
          <w:rFonts w:ascii="Times New Roman" w:hAnsi="Times New Roman"/>
          <w:sz w:val="24"/>
          <w:szCs w:val="24"/>
        </w:rPr>
        <w:t xml:space="preserve"> принадлежит Застройщику на основании договора </w:t>
      </w:r>
      <w:r w:rsidR="00EB11BC" w:rsidRPr="00EB11BC">
        <w:rPr>
          <w:rFonts w:ascii="Times New Roman" w:hAnsi="Times New Roman"/>
          <w:sz w:val="24"/>
          <w:szCs w:val="24"/>
          <w:highlight w:val="green"/>
        </w:rPr>
        <w:t>суб</w:t>
      </w:r>
      <w:r w:rsidRPr="00EB11BC">
        <w:rPr>
          <w:rFonts w:ascii="Times New Roman" w:hAnsi="Times New Roman"/>
          <w:sz w:val="24"/>
          <w:szCs w:val="24"/>
          <w:highlight w:val="green"/>
        </w:rPr>
        <w:t>аренды земельного участка</w:t>
      </w:r>
      <w:r w:rsidR="00EB11BC">
        <w:rPr>
          <w:rFonts w:ascii="Times New Roman" w:hAnsi="Times New Roman"/>
          <w:sz w:val="24"/>
          <w:szCs w:val="24"/>
          <w:highlight w:val="green"/>
        </w:rPr>
        <w:t>, находящийся в государственной собственности Луганской Народной Республики</w:t>
      </w:r>
      <w:r w:rsidRPr="00EB11BC">
        <w:rPr>
          <w:rFonts w:ascii="Times New Roman" w:hAnsi="Times New Roman"/>
          <w:sz w:val="24"/>
          <w:szCs w:val="24"/>
          <w:highlight w:val="green"/>
        </w:rPr>
        <w:t xml:space="preserve"> №ФРТ-НТ/СЭЗ-АР-</w:t>
      </w:r>
      <w:r w:rsidR="00EB11BC" w:rsidRPr="00EB11BC">
        <w:rPr>
          <w:rFonts w:ascii="Times New Roman" w:hAnsi="Times New Roman"/>
          <w:sz w:val="24"/>
          <w:szCs w:val="24"/>
          <w:highlight w:val="green"/>
        </w:rPr>
        <w:t>16</w:t>
      </w:r>
      <w:r w:rsidRPr="00EB11BC">
        <w:rPr>
          <w:rFonts w:ascii="Times New Roman" w:hAnsi="Times New Roman"/>
          <w:sz w:val="24"/>
          <w:szCs w:val="24"/>
          <w:highlight w:val="green"/>
        </w:rPr>
        <w:t>/2</w:t>
      </w:r>
      <w:r w:rsidR="00EB11BC" w:rsidRPr="00EB11BC">
        <w:rPr>
          <w:rFonts w:ascii="Times New Roman" w:hAnsi="Times New Roman"/>
          <w:sz w:val="24"/>
          <w:szCs w:val="24"/>
          <w:highlight w:val="green"/>
        </w:rPr>
        <w:t>5</w:t>
      </w:r>
      <w:r w:rsidRPr="00EB11BC">
        <w:rPr>
          <w:rFonts w:ascii="Times New Roman" w:hAnsi="Times New Roman"/>
          <w:sz w:val="24"/>
          <w:szCs w:val="24"/>
          <w:highlight w:val="green"/>
        </w:rPr>
        <w:t xml:space="preserve"> от 29.</w:t>
      </w:r>
      <w:r w:rsidR="00EB11BC" w:rsidRPr="00EB11BC">
        <w:rPr>
          <w:rFonts w:ascii="Times New Roman" w:hAnsi="Times New Roman"/>
          <w:sz w:val="24"/>
          <w:szCs w:val="24"/>
          <w:highlight w:val="green"/>
        </w:rPr>
        <w:t>04.2025</w:t>
      </w:r>
      <w:r w:rsidRPr="00EB11BC">
        <w:rPr>
          <w:rFonts w:ascii="Times New Roman" w:hAnsi="Times New Roman"/>
          <w:sz w:val="24"/>
          <w:szCs w:val="24"/>
          <w:highlight w:val="green"/>
        </w:rPr>
        <w:t xml:space="preserve"> года</w:t>
      </w:r>
      <w:r w:rsidRPr="008D6D69">
        <w:rPr>
          <w:rFonts w:ascii="Times New Roman" w:hAnsi="Times New Roman"/>
          <w:sz w:val="24"/>
          <w:szCs w:val="24"/>
        </w:rPr>
        <w:t xml:space="preserve">, о чем в Едином государственном реестр прав </w:t>
      </w:r>
      <w:r w:rsidR="00EB11BC" w:rsidRPr="00DC20FE">
        <w:rPr>
          <w:rFonts w:ascii="Times New Roman" w:hAnsi="Times New Roman"/>
          <w:sz w:val="24"/>
          <w:szCs w:val="24"/>
          <w:highlight w:val="green"/>
        </w:rPr>
        <w:t>06</w:t>
      </w:r>
      <w:r w:rsidRPr="00DC20FE">
        <w:rPr>
          <w:rFonts w:ascii="Times New Roman" w:hAnsi="Times New Roman"/>
          <w:sz w:val="24"/>
          <w:szCs w:val="24"/>
          <w:highlight w:val="green"/>
        </w:rPr>
        <w:t>.0</w:t>
      </w:r>
      <w:r w:rsidR="00EB11BC" w:rsidRPr="00DC20FE">
        <w:rPr>
          <w:rFonts w:ascii="Times New Roman" w:hAnsi="Times New Roman"/>
          <w:sz w:val="24"/>
          <w:szCs w:val="24"/>
          <w:highlight w:val="green"/>
        </w:rPr>
        <w:t>5</w:t>
      </w:r>
      <w:r w:rsidRPr="00DC20FE">
        <w:rPr>
          <w:rFonts w:ascii="Times New Roman" w:hAnsi="Times New Roman"/>
          <w:sz w:val="24"/>
          <w:szCs w:val="24"/>
          <w:highlight w:val="green"/>
        </w:rPr>
        <w:t>.202</w:t>
      </w:r>
      <w:r w:rsidR="00EB11BC" w:rsidRPr="00DC20FE">
        <w:rPr>
          <w:rFonts w:ascii="Times New Roman" w:hAnsi="Times New Roman"/>
          <w:sz w:val="24"/>
          <w:szCs w:val="24"/>
          <w:highlight w:val="green"/>
        </w:rPr>
        <w:t>5</w:t>
      </w:r>
      <w:r w:rsidRPr="008D6D69">
        <w:rPr>
          <w:rFonts w:ascii="Times New Roman" w:hAnsi="Times New Roman"/>
          <w:sz w:val="24"/>
          <w:szCs w:val="24"/>
        </w:rPr>
        <w:t xml:space="preserve"> года внесена запись </w:t>
      </w:r>
      <w:r w:rsidRPr="00005880">
        <w:rPr>
          <w:rFonts w:ascii="Times New Roman" w:hAnsi="Times New Roman"/>
          <w:color w:val="auto"/>
          <w:sz w:val="24"/>
          <w:szCs w:val="24"/>
          <w:highlight w:val="green"/>
        </w:rPr>
        <w:t>№ КУВИ</w:t>
      </w:r>
      <w:r w:rsidR="00005880" w:rsidRPr="00005880">
        <w:rPr>
          <w:rFonts w:ascii="Times New Roman" w:hAnsi="Times New Roman"/>
          <w:color w:val="auto"/>
          <w:sz w:val="24"/>
          <w:szCs w:val="24"/>
          <w:highlight w:val="green"/>
        </w:rPr>
        <w:t>-101/2025-502606</w:t>
      </w:r>
      <w:r w:rsidRPr="008D6D69">
        <w:rPr>
          <w:rFonts w:ascii="Times New Roman" w:hAnsi="Times New Roman"/>
          <w:sz w:val="24"/>
          <w:szCs w:val="24"/>
        </w:rPr>
        <w:t xml:space="preserve">. </w:t>
      </w:r>
    </w:p>
    <w:p w14:paraId="167B6475" w14:textId="232012BB"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1.6. ЗАСТРОЙЩИК подтверждает, что его деятельность соответствует требованиям Закона, и он имеет право на привлечение денежных средств УЧАСТНИКОВ ДОЛЕВОГО СТРОИТЕЛЬСТВА, что подтверждается Проектной декларацией, размещенной в Единой информационной системе жилищного строительства на сайте www.наш.дом.рф </w:t>
      </w:r>
      <w:r w:rsidRPr="00FA460D">
        <w:rPr>
          <w:rFonts w:ascii="Times New Roman" w:hAnsi="Times New Roman"/>
          <w:sz w:val="24"/>
          <w:szCs w:val="24"/>
          <w:highlight w:val="green"/>
        </w:rPr>
        <w:t>(</w:t>
      </w:r>
      <w:r w:rsidRPr="00FA460D">
        <w:rPr>
          <w:rFonts w:ascii="Times New Roman" w:hAnsi="Times New Roman"/>
          <w:color w:val="auto"/>
          <w:sz w:val="24"/>
          <w:szCs w:val="24"/>
          <w:highlight w:val="green"/>
        </w:rPr>
        <w:t>ID дома</w:t>
      </w:r>
      <w:r w:rsidRPr="00FA460D">
        <w:rPr>
          <w:rFonts w:ascii="Times New Roman" w:hAnsi="Times New Roman"/>
          <w:strike/>
          <w:color w:val="auto"/>
          <w:sz w:val="24"/>
          <w:szCs w:val="24"/>
          <w:highlight w:val="green"/>
        </w:rPr>
        <w:t xml:space="preserve"> </w:t>
      </w:r>
      <w:r w:rsidR="00FA460D" w:rsidRPr="00FA460D">
        <w:rPr>
          <w:rFonts w:ascii="Times New Roman" w:hAnsi="Times New Roman"/>
          <w:color w:val="auto"/>
          <w:sz w:val="24"/>
          <w:szCs w:val="24"/>
          <w:highlight w:val="green"/>
        </w:rPr>
        <w:t>66734</w:t>
      </w:r>
      <w:r w:rsidRPr="00FA460D">
        <w:rPr>
          <w:rFonts w:ascii="Times New Roman" w:hAnsi="Times New Roman"/>
          <w:sz w:val="24"/>
          <w:szCs w:val="24"/>
          <w:highlight w:val="green"/>
        </w:rPr>
        <w:t>).</w:t>
      </w:r>
    </w:p>
    <w:p w14:paraId="16C9A3B0"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lastRenderedPageBreak/>
        <w:t xml:space="preserve"> 1.7. На момент подписания Договора УЧАСТНИК ознакомлен с проектной декларацией на Жилой дом (включая внесенные изменения), а также условиями привлечения денежных средств участников долевого строительства по договору участия в долевом строительстве на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
    <w:p w14:paraId="50995FD8"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2. ПРЕДМЕТ ДОГОВОРА</w:t>
      </w:r>
    </w:p>
    <w:p w14:paraId="26FEB132"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2.1. 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 </w:t>
      </w:r>
    </w:p>
    <w:p w14:paraId="13E088D5"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2.2. ОДС, подлежащий передаче УЧАСТНИКУ, в соответствии с Договором, имеет следующие проектные характеристики: </w:t>
      </w:r>
    </w:p>
    <w:p w14:paraId="27EE19AA" w14:textId="3E821282" w:rsidR="001D1B4D" w:rsidRDefault="00CD4A37">
      <w:pPr>
        <w:ind w:firstLine="708"/>
        <w:jc w:val="both"/>
        <w:rPr>
          <w:rFonts w:ascii="Times New Roman" w:hAnsi="Times New Roman"/>
          <w:sz w:val="24"/>
          <w:szCs w:val="24"/>
        </w:rPr>
      </w:pPr>
      <w:r w:rsidRPr="008D6D69">
        <w:rPr>
          <w:rFonts w:ascii="Times New Roman" w:hAnsi="Times New Roman"/>
          <w:sz w:val="24"/>
          <w:szCs w:val="24"/>
        </w:rPr>
        <w:t xml:space="preserve">Назначение – Жилое помещение </w:t>
      </w:r>
    </w:p>
    <w:p w14:paraId="1F0CDF4B" w14:textId="3F50BC4B" w:rsidR="00FA460D" w:rsidRDefault="00FA460D">
      <w:pPr>
        <w:ind w:firstLine="708"/>
        <w:jc w:val="both"/>
        <w:rPr>
          <w:rFonts w:ascii="Times New Roman" w:hAnsi="Times New Roman"/>
          <w:sz w:val="24"/>
          <w:szCs w:val="24"/>
        </w:rPr>
      </w:pPr>
      <w:r w:rsidRPr="00FE5E32">
        <w:rPr>
          <w:rFonts w:ascii="Times New Roman" w:hAnsi="Times New Roman"/>
          <w:sz w:val="24"/>
          <w:szCs w:val="24"/>
          <w:highlight w:val="green"/>
        </w:rPr>
        <w:t xml:space="preserve">Жилой дом - </w:t>
      </w:r>
      <w:r w:rsidRPr="00FE5E32">
        <w:rPr>
          <w:rFonts w:ascii="Times New Roman" w:hAnsi="Times New Roman"/>
          <w:sz w:val="24"/>
          <w:szCs w:val="24"/>
          <w:highlight w:val="green"/>
        </w:rPr>
        <w:t>_____</w:t>
      </w:r>
    </w:p>
    <w:p w14:paraId="17546B54" w14:textId="624B42E4" w:rsidR="00FA460D" w:rsidRPr="008D6D69" w:rsidRDefault="00FA460D" w:rsidP="00FA460D">
      <w:pPr>
        <w:ind w:firstLine="708"/>
        <w:jc w:val="both"/>
        <w:rPr>
          <w:rFonts w:ascii="Times New Roman" w:hAnsi="Times New Roman"/>
          <w:sz w:val="24"/>
          <w:szCs w:val="24"/>
        </w:rPr>
      </w:pPr>
      <w:r w:rsidRPr="008D6D69">
        <w:rPr>
          <w:rFonts w:ascii="Times New Roman" w:hAnsi="Times New Roman"/>
          <w:sz w:val="24"/>
          <w:szCs w:val="24"/>
          <w:highlight w:val="yellow"/>
        </w:rPr>
        <w:t>Блок-секция (БС)- __________</w:t>
      </w:r>
    </w:p>
    <w:p w14:paraId="745B50C4"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Этаж – _____ </w:t>
      </w:r>
    </w:p>
    <w:p w14:paraId="6E367061"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Условный номер – ______ </w:t>
      </w:r>
    </w:p>
    <w:p w14:paraId="398218C6"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Количество комнат – _________ </w:t>
      </w:r>
    </w:p>
    <w:p w14:paraId="61E19B23"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Общая проектная площадь, с учетом площади холодных помещений, с применением понижающих коэффициентов 0,3 для балконов, 0,5 для лоджий и террас </w:t>
      </w:r>
      <w:r w:rsidRPr="008D6D69">
        <w:rPr>
          <w:rFonts w:ascii="Times New Roman" w:hAnsi="Times New Roman"/>
          <w:sz w:val="24"/>
          <w:szCs w:val="24"/>
          <w:highlight w:val="yellow"/>
        </w:rPr>
        <w:t>– _____</w:t>
      </w:r>
      <w:proofErr w:type="spellStart"/>
      <w:r w:rsidRPr="008D6D69">
        <w:rPr>
          <w:rFonts w:ascii="Times New Roman" w:hAnsi="Times New Roman"/>
          <w:sz w:val="24"/>
          <w:szCs w:val="24"/>
          <w:highlight w:val="yellow"/>
        </w:rPr>
        <w:t>кв.м</w:t>
      </w:r>
      <w:proofErr w:type="spellEnd"/>
      <w:r w:rsidRPr="008D6D69">
        <w:rPr>
          <w:rFonts w:ascii="Times New Roman" w:hAnsi="Times New Roman"/>
          <w:sz w:val="24"/>
          <w:szCs w:val="24"/>
          <w:highlight w:val="yellow"/>
        </w:rPr>
        <w:t>.</w:t>
      </w:r>
      <w:r w:rsidRPr="008D6D69">
        <w:rPr>
          <w:rFonts w:ascii="Times New Roman" w:hAnsi="Times New Roman"/>
          <w:sz w:val="24"/>
          <w:szCs w:val="24"/>
        </w:rPr>
        <w:t xml:space="preserve"> Общая проектная площадь, без учета площади холодных помещений </w:t>
      </w:r>
      <w:r w:rsidRPr="008D6D69">
        <w:rPr>
          <w:rFonts w:ascii="Times New Roman" w:hAnsi="Times New Roman"/>
          <w:sz w:val="24"/>
          <w:szCs w:val="24"/>
          <w:highlight w:val="yellow"/>
        </w:rPr>
        <w:t>– _______________</w:t>
      </w:r>
      <w:proofErr w:type="spellStart"/>
      <w:r w:rsidRPr="008D6D69">
        <w:rPr>
          <w:rFonts w:ascii="Times New Roman" w:hAnsi="Times New Roman"/>
          <w:sz w:val="24"/>
          <w:szCs w:val="24"/>
          <w:highlight w:val="yellow"/>
        </w:rPr>
        <w:t>кв.м</w:t>
      </w:r>
      <w:proofErr w:type="spellEnd"/>
      <w:r w:rsidRPr="008D6D69">
        <w:rPr>
          <w:rFonts w:ascii="Times New Roman" w:hAnsi="Times New Roman"/>
          <w:sz w:val="24"/>
          <w:szCs w:val="24"/>
        </w:rPr>
        <w:t>. в том числе:</w:t>
      </w:r>
    </w:p>
    <w:tbl>
      <w:tblPr>
        <w:tblStyle w:val="afa"/>
        <w:tblW w:w="0" w:type="auto"/>
        <w:tblInd w:w="188" w:type="dxa"/>
        <w:tblLayout w:type="fixed"/>
        <w:tblLook w:val="04A0" w:firstRow="1" w:lastRow="0" w:firstColumn="1" w:lastColumn="0" w:noHBand="0" w:noVBand="1"/>
      </w:tblPr>
      <w:tblGrid>
        <w:gridCol w:w="2926"/>
        <w:gridCol w:w="1633"/>
        <w:gridCol w:w="2761"/>
        <w:gridCol w:w="1837"/>
      </w:tblGrid>
      <w:tr w:rsidR="001D1B4D" w:rsidRPr="008D6D69" w14:paraId="373B005C" w14:textId="77777777">
        <w:tc>
          <w:tcPr>
            <w:tcW w:w="2926" w:type="dxa"/>
          </w:tcPr>
          <w:p w14:paraId="2709744B" w14:textId="77777777" w:rsidR="001D1B4D" w:rsidRPr="00DC20FE" w:rsidRDefault="00CD4A37" w:rsidP="00DC20FE">
            <w:pPr>
              <w:spacing w:after="257"/>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633" w:type="dxa"/>
          </w:tcPr>
          <w:p w14:paraId="30BF2E46" w14:textId="7C520C9A" w:rsidR="001D1B4D" w:rsidRPr="00DC20FE" w:rsidRDefault="00CD4A37" w:rsidP="00DC20FE">
            <w:pPr>
              <w:spacing w:after="257"/>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c>
          <w:tcPr>
            <w:tcW w:w="2761" w:type="dxa"/>
          </w:tcPr>
          <w:p w14:paraId="315F02C8" w14:textId="77777777" w:rsidR="001D1B4D" w:rsidRPr="00DC20FE" w:rsidRDefault="00CD4A37" w:rsidP="00DC20FE">
            <w:pPr>
              <w:spacing w:after="257"/>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837" w:type="dxa"/>
          </w:tcPr>
          <w:p w14:paraId="24FA73D9" w14:textId="72BA5FBC" w:rsidR="001D1B4D" w:rsidRPr="00DC20FE" w:rsidRDefault="00CD4A37" w:rsidP="00DC20FE">
            <w:pPr>
              <w:spacing w:after="257"/>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r>
      <w:tr w:rsidR="001D1B4D" w:rsidRPr="008D6D69" w14:paraId="4D0867B9" w14:textId="77777777">
        <w:tc>
          <w:tcPr>
            <w:tcW w:w="2926" w:type="dxa"/>
          </w:tcPr>
          <w:p w14:paraId="6D89898F"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кухни</w:t>
            </w:r>
          </w:p>
        </w:tc>
        <w:tc>
          <w:tcPr>
            <w:tcW w:w="1633" w:type="dxa"/>
          </w:tcPr>
          <w:p w14:paraId="506F1F5F" w14:textId="77777777" w:rsidR="001D1B4D" w:rsidRPr="008D6D69" w:rsidRDefault="001D1B4D">
            <w:pPr>
              <w:spacing w:after="257"/>
              <w:ind w:right="270"/>
              <w:rPr>
                <w:rFonts w:ascii="Times New Roman" w:hAnsi="Times New Roman"/>
                <w:sz w:val="24"/>
                <w:szCs w:val="24"/>
              </w:rPr>
            </w:pPr>
          </w:p>
        </w:tc>
        <w:tc>
          <w:tcPr>
            <w:tcW w:w="2761" w:type="dxa"/>
          </w:tcPr>
          <w:p w14:paraId="5213530E"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4A662E3B" w14:textId="77777777" w:rsidR="001D1B4D" w:rsidRPr="008D6D69" w:rsidRDefault="001D1B4D">
            <w:pPr>
              <w:spacing w:after="257"/>
              <w:ind w:right="270"/>
              <w:rPr>
                <w:rFonts w:ascii="Times New Roman" w:hAnsi="Times New Roman"/>
                <w:sz w:val="24"/>
                <w:szCs w:val="24"/>
              </w:rPr>
            </w:pPr>
          </w:p>
        </w:tc>
      </w:tr>
      <w:tr w:rsidR="001D1B4D" w:rsidRPr="008D6D69" w14:paraId="03F48A41" w14:textId="77777777">
        <w:tc>
          <w:tcPr>
            <w:tcW w:w="2926" w:type="dxa"/>
          </w:tcPr>
          <w:p w14:paraId="567FF953"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комнаты 1</w:t>
            </w:r>
          </w:p>
        </w:tc>
        <w:tc>
          <w:tcPr>
            <w:tcW w:w="1633" w:type="dxa"/>
          </w:tcPr>
          <w:p w14:paraId="068CCC2F" w14:textId="77777777" w:rsidR="001D1B4D" w:rsidRPr="008D6D69" w:rsidRDefault="001D1B4D">
            <w:pPr>
              <w:spacing w:after="257"/>
              <w:ind w:right="270"/>
              <w:rPr>
                <w:rFonts w:ascii="Times New Roman" w:hAnsi="Times New Roman"/>
                <w:sz w:val="24"/>
                <w:szCs w:val="24"/>
              </w:rPr>
            </w:pPr>
          </w:p>
        </w:tc>
        <w:tc>
          <w:tcPr>
            <w:tcW w:w="2761" w:type="dxa"/>
          </w:tcPr>
          <w:p w14:paraId="6281D12F"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2942D510" w14:textId="77777777" w:rsidR="001D1B4D" w:rsidRPr="008D6D69" w:rsidRDefault="001D1B4D">
            <w:pPr>
              <w:spacing w:after="257"/>
              <w:ind w:right="270"/>
              <w:rPr>
                <w:rFonts w:ascii="Times New Roman" w:hAnsi="Times New Roman"/>
                <w:sz w:val="24"/>
                <w:szCs w:val="24"/>
              </w:rPr>
            </w:pPr>
          </w:p>
        </w:tc>
      </w:tr>
      <w:tr w:rsidR="001D1B4D" w:rsidRPr="008D6D69" w14:paraId="35E12E96" w14:textId="77777777">
        <w:tc>
          <w:tcPr>
            <w:tcW w:w="2926" w:type="dxa"/>
          </w:tcPr>
          <w:p w14:paraId="57687F02"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комнаты 2</w:t>
            </w:r>
          </w:p>
        </w:tc>
        <w:tc>
          <w:tcPr>
            <w:tcW w:w="1633" w:type="dxa"/>
          </w:tcPr>
          <w:p w14:paraId="5EDD4DAF" w14:textId="77777777" w:rsidR="001D1B4D" w:rsidRPr="008D6D69" w:rsidRDefault="001D1B4D">
            <w:pPr>
              <w:spacing w:after="257"/>
              <w:ind w:right="270"/>
              <w:rPr>
                <w:rFonts w:ascii="Times New Roman" w:hAnsi="Times New Roman"/>
                <w:sz w:val="24"/>
                <w:szCs w:val="24"/>
              </w:rPr>
            </w:pPr>
          </w:p>
        </w:tc>
        <w:tc>
          <w:tcPr>
            <w:tcW w:w="2761" w:type="dxa"/>
          </w:tcPr>
          <w:p w14:paraId="6AFA2A3B"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прихожей</w:t>
            </w:r>
          </w:p>
        </w:tc>
        <w:tc>
          <w:tcPr>
            <w:tcW w:w="1837" w:type="dxa"/>
          </w:tcPr>
          <w:p w14:paraId="1A331CB6" w14:textId="77777777" w:rsidR="001D1B4D" w:rsidRPr="008D6D69" w:rsidRDefault="001D1B4D">
            <w:pPr>
              <w:spacing w:after="257"/>
              <w:ind w:right="270"/>
              <w:rPr>
                <w:rFonts w:ascii="Times New Roman" w:hAnsi="Times New Roman"/>
                <w:sz w:val="24"/>
                <w:szCs w:val="24"/>
              </w:rPr>
            </w:pPr>
          </w:p>
        </w:tc>
      </w:tr>
      <w:tr w:rsidR="001D1B4D" w:rsidRPr="008D6D69" w14:paraId="2BA6BF93" w14:textId="77777777">
        <w:tc>
          <w:tcPr>
            <w:tcW w:w="2926" w:type="dxa"/>
          </w:tcPr>
          <w:p w14:paraId="1AC4FA60"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комнаты 3</w:t>
            </w:r>
          </w:p>
        </w:tc>
        <w:tc>
          <w:tcPr>
            <w:tcW w:w="1633" w:type="dxa"/>
          </w:tcPr>
          <w:p w14:paraId="11C5EC1A" w14:textId="77777777" w:rsidR="001D1B4D" w:rsidRPr="008D6D69" w:rsidRDefault="001D1B4D">
            <w:pPr>
              <w:spacing w:after="257"/>
              <w:ind w:right="270"/>
              <w:rPr>
                <w:rFonts w:ascii="Times New Roman" w:hAnsi="Times New Roman"/>
                <w:sz w:val="24"/>
                <w:szCs w:val="24"/>
              </w:rPr>
            </w:pPr>
          </w:p>
        </w:tc>
        <w:tc>
          <w:tcPr>
            <w:tcW w:w="2761" w:type="dxa"/>
          </w:tcPr>
          <w:p w14:paraId="70FF4FE6"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балкона/лоджии</w:t>
            </w:r>
          </w:p>
        </w:tc>
        <w:tc>
          <w:tcPr>
            <w:tcW w:w="1837" w:type="dxa"/>
          </w:tcPr>
          <w:p w14:paraId="0DA91C13" w14:textId="77777777" w:rsidR="001D1B4D" w:rsidRPr="008D6D69" w:rsidRDefault="001D1B4D">
            <w:pPr>
              <w:spacing w:after="257"/>
              <w:ind w:right="270"/>
              <w:rPr>
                <w:rFonts w:ascii="Times New Roman" w:hAnsi="Times New Roman"/>
                <w:sz w:val="24"/>
                <w:szCs w:val="24"/>
              </w:rPr>
            </w:pPr>
          </w:p>
        </w:tc>
      </w:tr>
    </w:tbl>
    <w:p w14:paraId="3710267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Расположение ОДС в Многоквартирном доме отражено на плане, который прилагается к Договору и является его неотъемлемой частью (Приложение № 1). </w:t>
      </w:r>
    </w:p>
    <w:p w14:paraId="01A1A3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 Многоквартирный дом, в котором расположен ОДС, имеет следующие проектные характеристики: </w:t>
      </w:r>
    </w:p>
    <w:p w14:paraId="310BB0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2.3.1. Назначение – жилой; </w:t>
      </w:r>
    </w:p>
    <w:p w14:paraId="2890A05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2.3.2. Количество этажей – 9</w:t>
      </w:r>
    </w:p>
    <w:p w14:paraId="4F630553" w14:textId="3D3430D6"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2.3.3. Общее количество квартир – </w:t>
      </w:r>
      <w:r w:rsidR="00FE5E32" w:rsidRPr="00FE5E32">
        <w:rPr>
          <w:rFonts w:ascii="Times New Roman" w:hAnsi="Times New Roman"/>
          <w:color w:val="auto"/>
          <w:sz w:val="24"/>
          <w:szCs w:val="24"/>
        </w:rPr>
        <w:t>80</w:t>
      </w:r>
    </w:p>
    <w:p w14:paraId="24D024B2" w14:textId="41165518"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2.3.4. Площадь жилого дома – </w:t>
      </w:r>
      <w:r w:rsidR="000319B2" w:rsidRPr="000319B2">
        <w:rPr>
          <w:rFonts w:ascii="Times New Roman" w:hAnsi="Times New Roman"/>
          <w:color w:val="auto"/>
          <w:sz w:val="24"/>
          <w:szCs w:val="24"/>
        </w:rPr>
        <w:t>4420,48</w:t>
      </w:r>
      <w:r w:rsidRPr="000319B2">
        <w:rPr>
          <w:rFonts w:ascii="Times New Roman" w:hAnsi="Times New Roman"/>
          <w:color w:val="auto"/>
          <w:sz w:val="24"/>
          <w:szCs w:val="24"/>
        </w:rPr>
        <w:t xml:space="preserve"> </w:t>
      </w:r>
      <w:proofErr w:type="spellStart"/>
      <w:r w:rsidRPr="000319B2">
        <w:rPr>
          <w:rFonts w:ascii="Times New Roman" w:hAnsi="Times New Roman"/>
          <w:color w:val="auto"/>
          <w:sz w:val="24"/>
          <w:szCs w:val="24"/>
        </w:rPr>
        <w:t>кв.м</w:t>
      </w:r>
      <w:proofErr w:type="spellEnd"/>
      <w:r w:rsidRPr="000319B2">
        <w:rPr>
          <w:rFonts w:ascii="Times New Roman" w:hAnsi="Times New Roman"/>
          <w:color w:val="auto"/>
          <w:sz w:val="24"/>
          <w:szCs w:val="24"/>
        </w:rPr>
        <w:t xml:space="preserve">. </w:t>
      </w:r>
    </w:p>
    <w:p w14:paraId="601C933C" w14:textId="76648675" w:rsidR="001D1B4D" w:rsidRPr="000319B2"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2.3.5. Общая площадь квартир – </w:t>
      </w:r>
      <w:r w:rsidR="000319B2" w:rsidRPr="000319B2">
        <w:rPr>
          <w:rFonts w:ascii="Times New Roman" w:hAnsi="Times New Roman"/>
          <w:color w:val="auto"/>
          <w:sz w:val="24"/>
          <w:szCs w:val="24"/>
        </w:rPr>
        <w:t>4 755,68</w:t>
      </w:r>
      <w:r w:rsidRPr="000319B2">
        <w:rPr>
          <w:rFonts w:ascii="Times New Roman" w:hAnsi="Times New Roman"/>
          <w:color w:val="auto"/>
          <w:sz w:val="24"/>
          <w:szCs w:val="24"/>
        </w:rPr>
        <w:t xml:space="preserve"> к</w:t>
      </w:r>
      <w:proofErr w:type="spellStart"/>
      <w:r w:rsidRPr="000319B2">
        <w:rPr>
          <w:rFonts w:ascii="Times New Roman" w:hAnsi="Times New Roman"/>
          <w:color w:val="auto"/>
          <w:sz w:val="24"/>
          <w:szCs w:val="24"/>
        </w:rPr>
        <w:t>в.м</w:t>
      </w:r>
      <w:proofErr w:type="spellEnd"/>
      <w:r w:rsidRPr="000319B2">
        <w:rPr>
          <w:rFonts w:ascii="Times New Roman" w:hAnsi="Times New Roman"/>
          <w:color w:val="auto"/>
          <w:sz w:val="24"/>
          <w:szCs w:val="24"/>
        </w:rPr>
        <w:t xml:space="preserve">. </w:t>
      </w:r>
    </w:p>
    <w:p w14:paraId="43494514" w14:textId="54EEB8C5"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2.3.6. Торговая площадь – </w:t>
      </w:r>
      <w:r w:rsidR="00BB781C" w:rsidRPr="00BB781C">
        <w:rPr>
          <w:rFonts w:ascii="Times New Roman" w:hAnsi="Times New Roman"/>
          <w:color w:val="auto"/>
          <w:sz w:val="24"/>
          <w:szCs w:val="24"/>
        </w:rPr>
        <w:t>204,47</w:t>
      </w:r>
      <w:r w:rsidRPr="00BB781C">
        <w:rPr>
          <w:rFonts w:ascii="Times New Roman" w:hAnsi="Times New Roman"/>
          <w:color w:val="auto"/>
          <w:sz w:val="24"/>
          <w:szCs w:val="24"/>
        </w:rPr>
        <w:t xml:space="preserve"> </w:t>
      </w:r>
      <w:proofErr w:type="spellStart"/>
      <w:r w:rsidRPr="00BB781C">
        <w:rPr>
          <w:rFonts w:ascii="Times New Roman" w:hAnsi="Times New Roman"/>
          <w:color w:val="auto"/>
          <w:sz w:val="24"/>
          <w:szCs w:val="24"/>
        </w:rPr>
        <w:t>кв.м</w:t>
      </w:r>
      <w:proofErr w:type="spellEnd"/>
      <w:r w:rsidRPr="00BB781C">
        <w:rPr>
          <w:rFonts w:ascii="Times New Roman" w:hAnsi="Times New Roman"/>
          <w:color w:val="auto"/>
          <w:sz w:val="24"/>
          <w:szCs w:val="24"/>
        </w:rPr>
        <w:t xml:space="preserve">. </w:t>
      </w:r>
    </w:p>
    <w:p w14:paraId="6CEBF9C3" w14:textId="79B9DD21"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2.3.7. Площадь прочих помещений </w:t>
      </w:r>
      <w:r w:rsidRPr="00BB781C">
        <w:rPr>
          <w:rFonts w:ascii="Times New Roman" w:hAnsi="Times New Roman"/>
          <w:color w:val="auto"/>
          <w:sz w:val="24"/>
          <w:szCs w:val="24"/>
        </w:rPr>
        <w:t xml:space="preserve">– </w:t>
      </w:r>
      <w:r w:rsidR="00BB781C" w:rsidRPr="00BB781C">
        <w:rPr>
          <w:rFonts w:ascii="Times New Roman" w:hAnsi="Times New Roman"/>
          <w:color w:val="auto"/>
          <w:sz w:val="24"/>
          <w:szCs w:val="24"/>
        </w:rPr>
        <w:t xml:space="preserve">272,98 </w:t>
      </w:r>
      <w:proofErr w:type="spellStart"/>
      <w:r w:rsidRPr="00BB781C">
        <w:rPr>
          <w:rFonts w:ascii="Times New Roman" w:hAnsi="Times New Roman"/>
          <w:color w:val="auto"/>
          <w:sz w:val="24"/>
          <w:szCs w:val="24"/>
        </w:rPr>
        <w:t>кв.м</w:t>
      </w:r>
      <w:proofErr w:type="spellEnd"/>
      <w:r w:rsidRPr="00BB781C">
        <w:rPr>
          <w:rFonts w:ascii="Times New Roman" w:hAnsi="Times New Roman"/>
          <w:color w:val="auto"/>
          <w:sz w:val="24"/>
          <w:szCs w:val="24"/>
        </w:rPr>
        <w:t xml:space="preserve">. </w:t>
      </w:r>
    </w:p>
    <w:p w14:paraId="33D9A474" w14:textId="7E4F3855" w:rsidR="001D1B4D" w:rsidRPr="00DC20FE" w:rsidRDefault="00CD4A37">
      <w:pPr>
        <w:spacing w:after="0" w:line="240" w:lineRule="auto"/>
        <w:ind w:firstLine="708"/>
        <w:jc w:val="both"/>
        <w:rPr>
          <w:rFonts w:ascii="Times New Roman" w:hAnsi="Times New Roman"/>
          <w:strike/>
          <w:color w:val="FF0000"/>
          <w:sz w:val="24"/>
          <w:szCs w:val="24"/>
        </w:rPr>
      </w:pPr>
      <w:r w:rsidRPr="008D6D69">
        <w:rPr>
          <w:rFonts w:ascii="Times New Roman" w:hAnsi="Times New Roman"/>
          <w:sz w:val="24"/>
          <w:szCs w:val="24"/>
        </w:rPr>
        <w:t xml:space="preserve">2.3.8. Количество </w:t>
      </w:r>
      <w:proofErr w:type="spellStart"/>
      <w:r w:rsidRPr="008D6D69">
        <w:rPr>
          <w:rFonts w:ascii="Times New Roman" w:hAnsi="Times New Roman"/>
          <w:sz w:val="24"/>
          <w:szCs w:val="24"/>
        </w:rPr>
        <w:t>машино</w:t>
      </w:r>
      <w:proofErr w:type="spellEnd"/>
      <w:r w:rsidRPr="008D6D69">
        <w:rPr>
          <w:rFonts w:ascii="Times New Roman" w:hAnsi="Times New Roman"/>
          <w:sz w:val="24"/>
          <w:szCs w:val="24"/>
        </w:rPr>
        <w:t xml:space="preserve">-мест - </w:t>
      </w:r>
      <w:r w:rsidR="00BB781C" w:rsidRPr="00BB781C">
        <w:rPr>
          <w:rFonts w:ascii="Times New Roman" w:hAnsi="Times New Roman"/>
          <w:color w:val="auto"/>
          <w:sz w:val="24"/>
          <w:szCs w:val="24"/>
        </w:rPr>
        <w:t>68</w:t>
      </w:r>
    </w:p>
    <w:p w14:paraId="5C5C114D" w14:textId="13F5585C" w:rsidR="00BB781C" w:rsidRPr="00A87825" w:rsidRDefault="00CD4A37">
      <w:pPr>
        <w:spacing w:after="0" w:line="240" w:lineRule="auto"/>
        <w:ind w:firstLine="708"/>
        <w:jc w:val="both"/>
        <w:rPr>
          <w:color w:val="auto"/>
        </w:rPr>
      </w:pPr>
      <w:r w:rsidRPr="00A87825">
        <w:rPr>
          <w:rFonts w:ascii="Times New Roman" w:hAnsi="Times New Roman"/>
          <w:color w:val="auto"/>
          <w:sz w:val="24"/>
          <w:szCs w:val="24"/>
          <w:highlight w:val="green"/>
        </w:rPr>
        <w:t xml:space="preserve">2.3.9. Материалы наружных стен </w:t>
      </w:r>
      <w:r w:rsidR="00BB781C" w:rsidRPr="00A87825">
        <w:rPr>
          <w:rFonts w:ascii="Times New Roman" w:hAnsi="Times New Roman"/>
          <w:color w:val="auto"/>
          <w:sz w:val="24"/>
          <w:szCs w:val="24"/>
          <w:highlight w:val="green"/>
        </w:rPr>
        <w:t>выполнен из газобетонного блока</w:t>
      </w:r>
      <w:r w:rsidRPr="00A87825">
        <w:rPr>
          <w:rFonts w:ascii="Times New Roman" w:hAnsi="Times New Roman"/>
          <w:color w:val="auto"/>
          <w:sz w:val="24"/>
          <w:szCs w:val="24"/>
          <w:highlight w:val="green"/>
        </w:rPr>
        <w:t xml:space="preserve"> </w:t>
      </w:r>
      <w:r w:rsidR="00BB781C" w:rsidRPr="00A87825">
        <w:rPr>
          <w:rFonts w:ascii="Times New Roman" w:hAnsi="Times New Roman"/>
          <w:color w:val="auto"/>
          <w:highlight w:val="green"/>
        </w:rPr>
        <w:t>«</w:t>
      </w:r>
      <w:proofErr w:type="spellStart"/>
      <w:r w:rsidR="00BB781C" w:rsidRPr="00A87825">
        <w:rPr>
          <w:rFonts w:ascii="Times New Roman" w:hAnsi="Times New Roman"/>
          <w:color w:val="auto"/>
          <w:highlight w:val="green"/>
        </w:rPr>
        <w:t>Аэробел</w:t>
      </w:r>
      <w:proofErr w:type="spellEnd"/>
      <w:r w:rsidR="00BB781C" w:rsidRPr="00A87825">
        <w:rPr>
          <w:rFonts w:ascii="Times New Roman" w:hAnsi="Times New Roman"/>
          <w:color w:val="auto"/>
          <w:highlight w:val="green"/>
        </w:rPr>
        <w:t>» толщ.</w:t>
      </w:r>
      <w:r w:rsidR="00BB781C" w:rsidRPr="00A87825">
        <w:rPr>
          <w:rFonts w:ascii="Times New Roman" w:hAnsi="Times New Roman"/>
          <w:color w:val="auto"/>
          <w:highlight w:val="green"/>
        </w:rPr>
        <w:t xml:space="preserve"> </w:t>
      </w:r>
      <w:r w:rsidR="00BB781C" w:rsidRPr="00A87825">
        <w:rPr>
          <w:rFonts w:ascii="Times New Roman" w:hAnsi="Times New Roman"/>
          <w:color w:val="auto"/>
          <w:highlight w:val="green"/>
        </w:rPr>
        <w:t>250 мм</w:t>
      </w:r>
      <w:r w:rsidR="00BB781C" w:rsidRPr="00A87825">
        <w:rPr>
          <w:rFonts w:ascii="Times New Roman" w:hAnsi="Times New Roman"/>
          <w:color w:val="auto"/>
          <w:highlight w:val="green"/>
        </w:rPr>
        <w:t>.</w:t>
      </w:r>
      <w:r w:rsidR="00BB781C" w:rsidRPr="00A87825">
        <w:rPr>
          <w:rFonts w:ascii="Times New Roman" w:hAnsi="Times New Roman"/>
          <w:color w:val="auto"/>
          <w:highlight w:val="green"/>
        </w:rPr>
        <w:t xml:space="preserve"> </w:t>
      </w:r>
      <w:r w:rsidR="004B7818" w:rsidRPr="00A87825">
        <w:rPr>
          <w:rFonts w:ascii="Times New Roman" w:hAnsi="Times New Roman"/>
          <w:color w:val="auto"/>
          <w:highlight w:val="green"/>
        </w:rPr>
        <w:t>на клеевом</w:t>
      </w:r>
      <w:r w:rsidR="00F502C5" w:rsidRPr="00A87825">
        <w:rPr>
          <w:rFonts w:ascii="Times New Roman" w:hAnsi="Times New Roman"/>
          <w:color w:val="auto"/>
          <w:highlight w:val="green"/>
        </w:rPr>
        <w:t xml:space="preserve"> растворе «</w:t>
      </w:r>
      <w:proofErr w:type="spellStart"/>
      <w:r w:rsidR="00F502C5" w:rsidRPr="00A87825">
        <w:rPr>
          <w:rFonts w:ascii="Times New Roman" w:hAnsi="Times New Roman"/>
          <w:color w:val="auto"/>
          <w:highlight w:val="green"/>
        </w:rPr>
        <w:t>Аэробел</w:t>
      </w:r>
      <w:proofErr w:type="spellEnd"/>
      <w:r w:rsidR="00F502C5" w:rsidRPr="00A87825">
        <w:rPr>
          <w:rFonts w:ascii="Times New Roman" w:hAnsi="Times New Roman"/>
          <w:color w:val="auto"/>
          <w:highlight w:val="green"/>
        </w:rPr>
        <w:t xml:space="preserve">» и керамического кирпича М75, толщ. 250 мм. на цементно-песчаном растворе М75 (ГОСТ 28013-98*) с утеплением минераловатными плитами </w:t>
      </w:r>
      <w:r w:rsidR="00F502C5" w:rsidRPr="00A87825">
        <w:rPr>
          <w:rFonts w:ascii="Times New Roman" w:hAnsi="Times New Roman"/>
          <w:color w:val="auto"/>
          <w:highlight w:val="green"/>
        </w:rPr>
        <w:t>«ISOVER СТАНДАРТ</w:t>
      </w:r>
      <w:r w:rsidR="00F502C5" w:rsidRPr="00A87825">
        <w:rPr>
          <w:rFonts w:ascii="Times New Roman" w:hAnsi="Times New Roman"/>
          <w:color w:val="auto"/>
          <w:highlight w:val="green"/>
        </w:rPr>
        <w:t xml:space="preserve">» толщ. 50 мм., минераловатными плитами </w:t>
      </w:r>
      <w:r w:rsidR="00BB781C" w:rsidRPr="00A87825">
        <w:rPr>
          <w:rFonts w:ascii="Times New Roman" w:hAnsi="Times New Roman"/>
          <w:color w:val="auto"/>
          <w:highlight w:val="green"/>
        </w:rPr>
        <w:t xml:space="preserve">и «ISOVER ВЕНТИ» толщ. 50 мм, </w:t>
      </w:r>
      <w:r w:rsidR="00060E42" w:rsidRPr="00A87825">
        <w:rPr>
          <w:rFonts w:ascii="Times New Roman" w:hAnsi="Times New Roman"/>
          <w:color w:val="auto"/>
          <w:highlight w:val="green"/>
        </w:rPr>
        <w:t>с облицовкой композитными панелями ф. «</w:t>
      </w:r>
      <w:r w:rsidR="00060E42" w:rsidRPr="00A87825">
        <w:rPr>
          <w:rFonts w:ascii="Times New Roman" w:hAnsi="Times New Roman"/>
          <w:color w:val="auto"/>
          <w:highlight w:val="green"/>
          <w:lang w:val="en-US"/>
        </w:rPr>
        <w:t>SIBALUX</w:t>
      </w:r>
      <w:r w:rsidR="00060E42" w:rsidRPr="00A87825">
        <w:rPr>
          <w:rFonts w:ascii="Times New Roman" w:hAnsi="Times New Roman"/>
          <w:color w:val="auto"/>
          <w:highlight w:val="green"/>
        </w:rPr>
        <w:t xml:space="preserve">» (или аналогичными) на навесной фасадной системе ф. «Альтернатива». </w:t>
      </w:r>
    </w:p>
    <w:p w14:paraId="2F3F4061" w14:textId="53108CEA" w:rsidR="001D1B4D" w:rsidRPr="00BD76EF" w:rsidRDefault="00CD4A37">
      <w:pPr>
        <w:spacing w:after="0" w:line="240" w:lineRule="auto"/>
        <w:ind w:firstLine="708"/>
        <w:jc w:val="both"/>
        <w:rPr>
          <w:rFonts w:ascii="Times New Roman" w:hAnsi="Times New Roman"/>
          <w:color w:val="auto"/>
          <w:sz w:val="24"/>
          <w:szCs w:val="24"/>
        </w:rPr>
      </w:pPr>
      <w:r w:rsidRPr="00BD76EF">
        <w:rPr>
          <w:rFonts w:ascii="Times New Roman" w:hAnsi="Times New Roman"/>
          <w:color w:val="auto"/>
          <w:sz w:val="24"/>
          <w:szCs w:val="24"/>
        </w:rPr>
        <w:t xml:space="preserve">2.3.10. Поэтажные перекрытия – монолитные железобетонные. </w:t>
      </w:r>
    </w:p>
    <w:p w14:paraId="289589C1" w14:textId="77777777" w:rsidR="001D1B4D" w:rsidRPr="00BD76EF" w:rsidRDefault="00CD4A37">
      <w:pPr>
        <w:spacing w:after="0" w:line="240" w:lineRule="auto"/>
        <w:ind w:firstLine="708"/>
        <w:jc w:val="both"/>
        <w:rPr>
          <w:rFonts w:ascii="Times New Roman" w:hAnsi="Times New Roman"/>
          <w:color w:val="auto"/>
          <w:sz w:val="24"/>
          <w:szCs w:val="24"/>
        </w:rPr>
      </w:pPr>
      <w:r w:rsidRPr="00BD76EF">
        <w:rPr>
          <w:rFonts w:ascii="Times New Roman" w:hAnsi="Times New Roman"/>
          <w:color w:val="auto"/>
          <w:sz w:val="24"/>
          <w:szCs w:val="24"/>
        </w:rPr>
        <w:t>2.3.11. Класс энергоэффективности – «В» (высокий)</w:t>
      </w:r>
    </w:p>
    <w:p w14:paraId="0BD273A7" w14:textId="77777777" w:rsidR="001D1B4D" w:rsidRPr="00BD76EF" w:rsidRDefault="00CD4A37">
      <w:pPr>
        <w:spacing w:after="0" w:line="240" w:lineRule="auto"/>
        <w:ind w:firstLine="708"/>
        <w:jc w:val="both"/>
        <w:rPr>
          <w:rFonts w:ascii="Times New Roman" w:hAnsi="Times New Roman"/>
          <w:color w:val="auto"/>
          <w:sz w:val="24"/>
          <w:szCs w:val="24"/>
        </w:rPr>
      </w:pPr>
      <w:r w:rsidRPr="00BD76EF">
        <w:rPr>
          <w:rFonts w:ascii="Times New Roman" w:hAnsi="Times New Roman"/>
          <w:color w:val="auto"/>
          <w:sz w:val="24"/>
          <w:szCs w:val="24"/>
        </w:rPr>
        <w:t xml:space="preserve">2.3.12. Сейсмостойкость – классификация не требуется. </w:t>
      </w:r>
    </w:p>
    <w:p w14:paraId="5E68AF00" w14:textId="77777777" w:rsidR="00BB781C" w:rsidRPr="00BB781C" w:rsidRDefault="00CD4A37" w:rsidP="00BB781C">
      <w:pPr>
        <w:spacing w:after="0" w:line="240" w:lineRule="auto"/>
        <w:ind w:firstLine="708"/>
        <w:jc w:val="both"/>
        <w:rPr>
          <w:rFonts w:ascii="Times New Roman" w:hAnsi="Times New Roman"/>
          <w:color w:val="auto"/>
          <w:sz w:val="24"/>
          <w:szCs w:val="24"/>
          <w:highlight w:val="green"/>
        </w:rPr>
      </w:pPr>
      <w:r w:rsidRPr="00BB781C">
        <w:rPr>
          <w:rFonts w:ascii="Times New Roman" w:hAnsi="Times New Roman"/>
          <w:color w:val="auto"/>
          <w:sz w:val="24"/>
          <w:szCs w:val="24"/>
        </w:rPr>
        <w:t xml:space="preserve">2.4. </w:t>
      </w:r>
      <w:r w:rsidR="00BB781C" w:rsidRPr="00BB781C">
        <w:rPr>
          <w:rFonts w:ascii="Times New Roman" w:hAnsi="Times New Roman"/>
          <w:color w:val="auto"/>
          <w:sz w:val="24"/>
          <w:szCs w:val="24"/>
          <w:highlight w:val="green"/>
        </w:rPr>
        <w:t xml:space="preserve">ОДС передается УЧАСТНИКУ в следующей отделке: </w:t>
      </w:r>
    </w:p>
    <w:p w14:paraId="710E7C7F" w14:textId="5FC77853"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без шпаклевки межквартирных стен и межкомнатных перегородок, а </w:t>
      </w:r>
      <w:proofErr w:type="gramStart"/>
      <w:r w:rsidRPr="00BB781C">
        <w:rPr>
          <w:rFonts w:ascii="Times New Roman" w:hAnsi="Times New Roman"/>
          <w:color w:val="auto"/>
          <w:sz w:val="24"/>
          <w:szCs w:val="24"/>
          <w:highlight w:val="green"/>
        </w:rPr>
        <w:t>так</w:t>
      </w:r>
      <w:r w:rsidRPr="00BB781C">
        <w:rPr>
          <w:rFonts w:ascii="Times New Roman" w:hAnsi="Times New Roman"/>
          <w:color w:val="auto"/>
          <w:sz w:val="24"/>
          <w:szCs w:val="24"/>
          <w:highlight w:val="green"/>
        </w:rPr>
        <w:t xml:space="preserve"> </w:t>
      </w:r>
      <w:r w:rsidRPr="00BB781C">
        <w:rPr>
          <w:rFonts w:ascii="Times New Roman" w:hAnsi="Times New Roman"/>
          <w:color w:val="auto"/>
          <w:sz w:val="24"/>
          <w:szCs w:val="24"/>
          <w:highlight w:val="green"/>
        </w:rPr>
        <w:t>же</w:t>
      </w:r>
      <w:proofErr w:type="gramEnd"/>
      <w:r w:rsidRPr="00BB781C">
        <w:rPr>
          <w:rFonts w:ascii="Times New Roman" w:hAnsi="Times New Roman"/>
          <w:color w:val="auto"/>
          <w:sz w:val="24"/>
          <w:szCs w:val="24"/>
          <w:highlight w:val="green"/>
        </w:rPr>
        <w:t xml:space="preserve"> стен</w:t>
      </w:r>
      <w:r w:rsidRPr="00BB781C">
        <w:rPr>
          <w:rFonts w:ascii="Times New Roman" w:hAnsi="Times New Roman"/>
          <w:color w:val="auto"/>
          <w:sz w:val="24"/>
          <w:szCs w:val="24"/>
          <w:highlight w:val="green"/>
        </w:rPr>
        <w:t xml:space="preserve">ы </w:t>
      </w:r>
      <w:r w:rsidRPr="00BB781C">
        <w:rPr>
          <w:rFonts w:ascii="Times New Roman" w:hAnsi="Times New Roman"/>
          <w:sz w:val="24"/>
          <w:szCs w:val="24"/>
          <w:highlight w:val="green"/>
        </w:rPr>
        <w:t>из железобетона не штукатурятся и не шпаклюются</w:t>
      </w:r>
      <w:r w:rsidRPr="00BB781C">
        <w:rPr>
          <w:rFonts w:ascii="Times New Roman" w:hAnsi="Times New Roman"/>
          <w:color w:val="auto"/>
          <w:sz w:val="24"/>
          <w:szCs w:val="24"/>
          <w:highlight w:val="green"/>
        </w:rPr>
        <w:t xml:space="preserve">; </w:t>
      </w:r>
    </w:p>
    <w:p w14:paraId="53CB0ABF"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полы отапливаемых помещений устраиваются стяжкой цементно-песчаного раствора без устройства финишного напольного покрытия; </w:t>
      </w:r>
    </w:p>
    <w:p w14:paraId="2F682FE8"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потолки отапливаемых помещений без отделки (бетонная плита без шлифовки, без штукатурки, без шпаклевки, без устройства натяжных потолков); </w:t>
      </w:r>
    </w:p>
    <w:p w14:paraId="4B02AE0C"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полы лоджий и балконов не устраиваются (черновая отделка с неровностями); </w:t>
      </w:r>
    </w:p>
    <w:p w14:paraId="40DBE93C"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устанавливаются внутриквартирные межкомнатные двери; </w:t>
      </w:r>
    </w:p>
    <w:p w14:paraId="4F8F8BB2"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оштукатуриваются дверные проемы; </w:t>
      </w:r>
    </w:p>
    <w:p w14:paraId="50EF10E4"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производится монтаж сантехники; </w:t>
      </w:r>
    </w:p>
    <w:p w14:paraId="7E67E3E0"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производится монтаж полотенцесушителя; </w:t>
      </w:r>
    </w:p>
    <w:p w14:paraId="729DFB89"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работы по устройству трубных разводок для подключения сантехнических приборов не выполняются; </w:t>
      </w:r>
    </w:p>
    <w:p w14:paraId="31C7BE04"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выполняются системы отопления в полном объеме с установкой отопительных приборов;</w:t>
      </w:r>
    </w:p>
    <w:p w14:paraId="56D1740C"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производится разводка сетей связи; </w:t>
      </w:r>
    </w:p>
    <w:p w14:paraId="3C5DCCF9"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устраивается скрытая электропроводка; </w:t>
      </w:r>
    </w:p>
    <w:p w14:paraId="758D3369"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устанавливается входная дверь; </w:t>
      </w:r>
    </w:p>
    <w:p w14:paraId="44FA43DF"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устанавливается газовая печь; </w:t>
      </w:r>
    </w:p>
    <w:p w14:paraId="500A9E3F"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производится монтаж окон; </w:t>
      </w:r>
    </w:p>
    <w:p w14:paraId="6A0D2D7B" w14:textId="77777777" w:rsidR="00BB781C" w:rsidRDefault="00BB781C" w:rsidP="00BB781C">
      <w:pPr>
        <w:spacing w:after="0" w:line="240" w:lineRule="auto"/>
        <w:ind w:firstLine="708"/>
        <w:jc w:val="both"/>
        <w:rPr>
          <w:rFonts w:ascii="Times New Roman" w:hAnsi="Times New Roman"/>
          <w:strike/>
          <w:color w:val="auto"/>
          <w:sz w:val="24"/>
          <w:szCs w:val="24"/>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балконы и лоджии выполняются с витражным остеклением из алюминиевых профилей с двойным стеклопакетом, выполняющим исключительно ветрозащитную функцию и не являющимся герметичным.</w:t>
      </w:r>
      <w:r w:rsidRPr="00BB781C">
        <w:rPr>
          <w:rFonts w:ascii="Times New Roman" w:hAnsi="Times New Roman"/>
          <w:strike/>
          <w:color w:val="auto"/>
          <w:sz w:val="24"/>
          <w:szCs w:val="24"/>
        </w:rPr>
        <w:t xml:space="preserve"> </w:t>
      </w:r>
    </w:p>
    <w:p w14:paraId="18827D70" w14:textId="465C9D59" w:rsidR="001D1B4D" w:rsidRPr="00BB781C" w:rsidRDefault="00CD4A37" w:rsidP="00BB781C">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Дальнейшая отделка потолков, стен, полов в жилых помещениях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 </w:t>
      </w:r>
    </w:p>
    <w:p w14:paraId="6112F3B3" w14:textId="77777777" w:rsidR="001D1B4D" w:rsidRPr="00BB781C" w:rsidRDefault="00CD4A37">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w:t>
      </w:r>
      <w:r w:rsidRPr="00BB781C">
        <w:rPr>
          <w:rFonts w:ascii="Times New Roman" w:hAnsi="Times New Roman"/>
          <w:color w:val="auto"/>
          <w:sz w:val="24"/>
          <w:szCs w:val="24"/>
        </w:rPr>
        <w:lastRenderedPageBreak/>
        <w:t xml:space="preserve">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 </w:t>
      </w:r>
    </w:p>
    <w:p w14:paraId="2F1BF4D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 </w:t>
      </w:r>
    </w:p>
    <w:p w14:paraId="5E8CBBA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2.5. Указанная выше Общая приведенная проектная площадь может отличаться от Общей приведенной фактической площади 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2.6.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пункта 5.12. Договора. </w:t>
      </w:r>
    </w:p>
    <w:p w14:paraId="58074CC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2.6. Указанная выше общая 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общей 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пять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в установленном пунктом 5.12. Договора порядке (исходя из значений Общей приведенной проектной площади, Общей приведенной фактической площади и с учетом значения отклонения, при котором цена ОДС не подлежит изменению). </w:t>
      </w:r>
    </w:p>
    <w:p w14:paraId="2B18819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2.7. Если на стороне УЧАСТНИКА находится несколько лиц, в том числе, если множественность лиц возникла в результате передачи прав УЧАСТНИКА нескольким третьим лицам, их обязанности перед ЗАСТРОЙЩИКОМ по Договору являются солидарными. </w:t>
      </w:r>
    </w:p>
    <w:p w14:paraId="662FA8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2.8.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 </w:t>
      </w:r>
    </w:p>
    <w:p w14:paraId="4D69275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2.9. УЧАСТНИК согласен, что ЗАСТРОЙЩИК, по своему усмотрению, вправе изменить внутреннюю отделку, внешний вид и конструктив фасада дома. </w:t>
      </w:r>
    </w:p>
    <w:p w14:paraId="5615FAE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 УЧАСТНИК дает согласие Застройщику (положения настоящего пункта являются письменным согласием УЧАСТНИКА) или лицу в собственности которого находится или будет находиться земельный участок в части земельного участка, указанного в пункте 1.5. Договора:</w:t>
      </w:r>
    </w:p>
    <w:p w14:paraId="2448789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14:paraId="0B481E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2.10.2.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w:t>
      </w:r>
      <w:r w:rsidRPr="008D6D69">
        <w:rPr>
          <w:rFonts w:ascii="Times New Roman" w:hAnsi="Times New Roman"/>
          <w:sz w:val="24"/>
          <w:szCs w:val="24"/>
        </w:rPr>
        <w:lastRenderedPageBreak/>
        <w:t>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68C39A41" w14:textId="58454EE9" w:rsidR="001D1B4D" w:rsidRPr="008D6D69" w:rsidRDefault="00CD4A37">
      <w:pPr>
        <w:ind w:firstLine="708"/>
        <w:jc w:val="both"/>
        <w:rPr>
          <w:rFonts w:ascii="Times New Roman" w:hAnsi="Times New Roman"/>
          <w:sz w:val="24"/>
          <w:szCs w:val="24"/>
          <w:highlight w:val="green"/>
        </w:rPr>
      </w:pPr>
      <w:r w:rsidRPr="008D6D69">
        <w:rPr>
          <w:rFonts w:ascii="Times New Roman" w:hAnsi="Times New Roman"/>
          <w:sz w:val="24"/>
          <w:szCs w:val="24"/>
        </w:rPr>
        <w:t xml:space="preserve">2.11. </w:t>
      </w:r>
      <w:r w:rsidR="009F14C5" w:rsidRPr="009F14C5">
        <w:rPr>
          <w:rFonts w:ascii="Times New Roman" w:hAnsi="Times New Roman"/>
          <w:sz w:val="24"/>
          <w:szCs w:val="24"/>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sidR="009F14C5">
        <w:rPr>
          <w:rFonts w:ascii="Times New Roman" w:hAnsi="Times New Roman"/>
          <w:sz w:val="24"/>
          <w:szCs w:val="24"/>
        </w:rPr>
        <w:t>.</w:t>
      </w:r>
    </w:p>
    <w:p w14:paraId="33018FF9" w14:textId="77777777" w:rsidR="001D1B4D" w:rsidRPr="008D6D69" w:rsidRDefault="001D1B4D">
      <w:pPr>
        <w:spacing w:after="0" w:line="240" w:lineRule="auto"/>
        <w:ind w:firstLine="708"/>
        <w:jc w:val="both"/>
        <w:rPr>
          <w:rFonts w:ascii="Times New Roman" w:hAnsi="Times New Roman"/>
          <w:sz w:val="24"/>
          <w:szCs w:val="24"/>
        </w:rPr>
      </w:pPr>
    </w:p>
    <w:p w14:paraId="5DFD0D8F" w14:textId="77777777" w:rsidR="001D1B4D" w:rsidRPr="008D6D69" w:rsidRDefault="001D1B4D">
      <w:pPr>
        <w:spacing w:after="0" w:line="240" w:lineRule="auto"/>
        <w:ind w:firstLine="708"/>
        <w:jc w:val="both"/>
        <w:rPr>
          <w:rFonts w:ascii="Times New Roman" w:hAnsi="Times New Roman"/>
          <w:sz w:val="24"/>
          <w:szCs w:val="24"/>
        </w:rPr>
      </w:pPr>
    </w:p>
    <w:p w14:paraId="4FFE1970"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3. КАЧЕСТВО ОДС</w:t>
      </w:r>
    </w:p>
    <w:p w14:paraId="6222CC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Стандарту Застройщика (далее – Стандарт Застройщика),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и Стандартом Застройщика. </w:t>
      </w:r>
    </w:p>
    <w:p w14:paraId="6C0C63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 </w:t>
      </w:r>
    </w:p>
    <w:p w14:paraId="32522242" w14:textId="5F50EDE5"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Под нарушением требований о качестве ОДС, являющегося жилым помещением, понимается непригодность ОДС в целом, либо каких 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w:t>
      </w:r>
      <w:r w:rsidR="00002412">
        <w:rPr>
          <w:rFonts w:ascii="Times New Roman" w:hAnsi="Times New Roman"/>
          <w:sz w:val="24"/>
          <w:szCs w:val="24"/>
        </w:rPr>
        <w:t xml:space="preserve"> </w:t>
      </w:r>
      <w:r w:rsidRPr="008D6D69">
        <w:rPr>
          <w:rFonts w:ascii="Times New Roman" w:hAnsi="Times New Roman"/>
          <w:sz w:val="24"/>
          <w:szCs w:val="24"/>
        </w:rPr>
        <w:t xml:space="preserve">года и иными нормативными документами. </w:t>
      </w:r>
    </w:p>
    <w:p w14:paraId="13F9021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3.2. При строительстве Многоквартирного дома ЗАСТРОЙЩИК обязан выполнять требования национальных стандартов (ГОСТ), сводов правил (СНиП, СП) и иных документов в области стандартизации в части, в которой такие документы обязательны для применения в соответствии с Федеральным законом «О техническом регулировании» от 27.12.2002 № 184-ФЗ и действующими техническими регламентами. Соблюдение требований международных стандартов, национальных стандартов, сводов правил и иных документов в области стандартизации в той части, в которой они применяются на добровольной основе, ЗАСТРОЙЩИКОМ не гарантируется. </w:t>
      </w:r>
    </w:p>
    <w:p w14:paraId="52D1E41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ГОСТ, СНиП, СП и иных документов в области стандартизации в той части, в которой они устанавливают требования к качеству отделки ОДС, ЗАСТРОЙЩИКОМ не гарантируется. </w:t>
      </w:r>
    </w:p>
    <w:p w14:paraId="592898A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«СНиП 3.04.01-87. Изоляционные и отделочные покрытия», «СП 71.13330.2017. Свод правил. Изоляционные и отделочные покрытия. Актуализированная редакция СНиП 3.04.01-87» в части отделки ОДС может быть достигнуто путем выполнения в данном ОДС чистовой отделки. Чистовую отделку самостоятельно своими материалами, за свой счет, выполняет УЧАСТНИК после передачи ему ОДС. </w:t>
      </w:r>
    </w:p>
    <w:p w14:paraId="05761FE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связи с самостоятельным выполнением УЧАСТНИКОМ чистовой отделки, Стороны пришли к соглашению, что несоответствие выполненных ЗАСТРОЙЩИКОМ отделочных работ, указанных в пункте 2.4. Договора, требованиям ГОСТов, СНиП, СП (в том числе СНиП 3.04.01-87 и СП 71.13330.2017), не является недостатками (дефектами) </w:t>
      </w:r>
      <w:r w:rsidRPr="008D6D69">
        <w:rPr>
          <w:rFonts w:ascii="Times New Roman" w:hAnsi="Times New Roman"/>
          <w:sz w:val="24"/>
          <w:szCs w:val="24"/>
        </w:rPr>
        <w:lastRenderedPageBreak/>
        <w:t xml:space="preserve">ОДС, не приводят к ухудшению его качества и не препятствуют использованию ОДС по целевому назначению (проживанию). </w:t>
      </w:r>
    </w:p>
    <w:p w14:paraId="1FB1DE5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3.3. Отдельные конструктивные элементы ОДС, в том числе оконные и дверные блоки, нуждаются в периодическом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 </w:t>
      </w:r>
    </w:p>
    <w:p w14:paraId="05AAB2A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стеклопакета без замены профиля); превышение предельных отклонений размеров более чем в 2 раза от установленных в пунктах 7.27 и 7.28 Стандарта Застройщика и </w:t>
      </w:r>
      <w:proofErr w:type="spellStart"/>
      <w:r w:rsidRPr="008D6D69">
        <w:rPr>
          <w:rFonts w:ascii="Times New Roman" w:hAnsi="Times New Roman"/>
          <w:sz w:val="24"/>
          <w:szCs w:val="24"/>
        </w:rPr>
        <w:t>разукомплектованность</w:t>
      </w:r>
      <w:proofErr w:type="spellEnd"/>
      <w:r w:rsidRPr="008D6D69">
        <w:rPr>
          <w:rFonts w:ascii="Times New Roman" w:hAnsi="Times New Roman"/>
          <w:sz w:val="24"/>
          <w:szCs w:val="24"/>
        </w:rPr>
        <w:t xml:space="preserve"> изделий. К малозначительным дефектам, не требующим замены изделий, относятся следующие устранимые дефекты изделий, а также дефекты монтажа: незначительные повреждения поверхности,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в пунктах 7.27 и 7.28 Стандарта Застройщика; дефекты монтажа; нарушение пунктов 7.5-7.25, 7.32 Стандарта Застройщика. Приемочный контроль качества изделий, а также их монтажа проводят в соответствии с методами, установленными в пункте 7 ГОСТ 30674-99. </w:t>
      </w:r>
    </w:p>
    <w:p w14:paraId="00937ED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3.5. Стены и межкомнатные перегородки оштукатуренные и/или </w:t>
      </w:r>
      <w:proofErr w:type="spellStart"/>
      <w:r w:rsidRPr="008D6D69">
        <w:rPr>
          <w:rFonts w:ascii="Times New Roman" w:hAnsi="Times New Roman"/>
          <w:sz w:val="24"/>
          <w:szCs w:val="24"/>
        </w:rPr>
        <w:t>ошпатлеванные</w:t>
      </w:r>
      <w:proofErr w:type="spellEnd"/>
      <w:r w:rsidRPr="008D6D69">
        <w:rPr>
          <w:rFonts w:ascii="Times New Roman" w:hAnsi="Times New Roman"/>
          <w:sz w:val="24"/>
          <w:szCs w:val="24"/>
        </w:rPr>
        <w:t xml:space="preserve">,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вертикальной плоскости на всю площадь конструкции (стены) не должно превышать 12 мм; ширина раскрытия усадочных и технологических трещин - не более 0,2 мм; диаметр раковин/выступов – не более 10 мм, допустимая глубина/высота – не более 2 мм. </w:t>
      </w:r>
    </w:p>
    <w:p w14:paraId="3576BCD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Потолки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горизонтальной плоскости на всю площадь элемента конструкции (потолка) не должно превышать 12 мм. </w:t>
      </w:r>
    </w:p>
    <w:p w14:paraId="2737C5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Полы с выполненной грубой цементно-песчаной стяжкой должны удовлетворять следующим требованиям: отклонение от прямолинейности (неровности поверхности) на длине 2000 мм не должно превышать 10мм (+/-); отклонение от горизонтальной плоскости на всю площадь элемента конструкции (пола) не должно превышать 0,2% соответствующего размера помещения; трещины, выбоины и открытые швы в стяжках шириной раскрытия более 2 мм и глубиной более 7 мм не допускаются. </w:t>
      </w:r>
    </w:p>
    <w:p w14:paraId="21A077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3.6.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Сторон не подлежат применению обычаи и иные обычно предъявляемые требования в смысле статьи 309 Гражданского кодекса Российской Федерации. </w:t>
      </w:r>
    </w:p>
    <w:p w14:paraId="240E6AF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3.7. Проектная документация Многоквартирного дома не предусматривает размещение жилых помещений для инвалидов и семей с инвалидами, в связи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 </w:t>
      </w:r>
    </w:p>
    <w:p w14:paraId="582B62D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3.8. Гарантийный срок на ОДС, за исключением входящего в его состав технологического и инженерного оборудования, составляет пять лет и исчисляется со дня </w:t>
      </w:r>
      <w:r w:rsidRPr="008D6D69">
        <w:rPr>
          <w:rFonts w:ascii="Times New Roman" w:hAnsi="Times New Roman"/>
          <w:sz w:val="24"/>
          <w:szCs w:val="24"/>
        </w:rPr>
        <w:lastRenderedPageBreak/>
        <w:t xml:space="preserve">передачи ОДС УЧАСТНИКУ. Гарантийный срок на входящее в состав ОДС технологическое и инженерное оборудование составляет три года и исчисляется со дня подписания первого акта приема-передачи Объекта капитального строительства.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 </w:t>
      </w:r>
    </w:p>
    <w:p w14:paraId="137AF63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3.9.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w:t>
      </w:r>
      <w:proofErr w:type="spellStart"/>
      <w:r w:rsidRPr="008D6D69">
        <w:rPr>
          <w:rFonts w:ascii="Times New Roman" w:hAnsi="Times New Roman"/>
          <w:sz w:val="24"/>
          <w:szCs w:val="24"/>
        </w:rPr>
        <w:t>мусороудаления</w:t>
      </w:r>
      <w:proofErr w:type="spellEnd"/>
      <w:r w:rsidRPr="008D6D69">
        <w:rPr>
          <w:rFonts w:ascii="Times New Roman" w:hAnsi="Times New Roman"/>
          <w:sz w:val="24"/>
          <w:szCs w:val="24"/>
        </w:rPr>
        <w:t xml:space="preserve">, вертикального транспорта и пожаротушения в соответствии с проектной документацией Объекта капитального строительства. </w:t>
      </w:r>
    </w:p>
    <w:p w14:paraId="6F458E3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3.10. Гарантийный срок материалов, оборудования и комплектующих предметов ОДС соответствует гарантийному сроку, установленному их изготовителями. </w:t>
      </w:r>
    </w:p>
    <w:p w14:paraId="5A6D270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3.11.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 </w:t>
      </w:r>
    </w:p>
    <w:p w14:paraId="287EEB9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3.12. При предъявлении УЧАСТНИКОМ ЗАСТРОЙЩИКУ требований, предусмотренных частью 2 статьи 7 Закона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 </w:t>
      </w:r>
    </w:p>
    <w:p w14:paraId="2821EF7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Положения настоящего пункта применимы, если иное не установлено действующим законодательством Российской Федерации.</w:t>
      </w:r>
    </w:p>
    <w:p w14:paraId="38EC13E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3.13. 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ОДС возникли вследствие нарушения предусмотренных предоставленной УЧАСТНИКУ инструкцией по </w:t>
      </w:r>
      <w:r w:rsidRPr="008D6D69">
        <w:rPr>
          <w:rFonts w:ascii="Times New Roman" w:hAnsi="Times New Roman"/>
          <w:sz w:val="24"/>
          <w:szCs w:val="24"/>
        </w:rPr>
        <w:lastRenderedPageBreak/>
        <w:t xml:space="preserve">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 </w:t>
      </w:r>
    </w:p>
    <w:p w14:paraId="53C53C5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3.14.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14:paraId="50A7EBBB" w14:textId="77777777" w:rsidR="001D1B4D" w:rsidRPr="008D6D69" w:rsidRDefault="001D1B4D">
      <w:pPr>
        <w:spacing w:after="0" w:line="240" w:lineRule="auto"/>
        <w:ind w:firstLine="708"/>
        <w:jc w:val="both"/>
        <w:rPr>
          <w:rFonts w:ascii="Times New Roman" w:hAnsi="Times New Roman"/>
          <w:sz w:val="24"/>
          <w:szCs w:val="24"/>
        </w:rPr>
      </w:pPr>
    </w:p>
    <w:p w14:paraId="550B4BE2"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4. ИМУЩЕСТВЕННЫЕ ПРАВА СТОРОН</w:t>
      </w:r>
    </w:p>
    <w:p w14:paraId="2D6B0CF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14:paraId="7EDD673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14:paraId="0ECCF8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 </w:t>
      </w:r>
    </w:p>
    <w:p w14:paraId="687771F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УЧАСТНИК самостоятельно, и за свой счет, осуществляет государственную регистрацию права собственности на ОДС. </w:t>
      </w:r>
    </w:p>
    <w:p w14:paraId="495D16C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4.5. После передачи ЗАСТРОЙЩИКОМ ОДС УЧАСТНИКУ и постановки такого объекта на государственный кадастровый учет, </w:t>
      </w:r>
      <w:proofErr w:type="gramStart"/>
      <w:r w:rsidRPr="008D6D69">
        <w:rPr>
          <w:rFonts w:ascii="Times New Roman" w:hAnsi="Times New Roman"/>
          <w:sz w:val="24"/>
          <w:szCs w:val="24"/>
        </w:rPr>
        <w:t>по правилам</w:t>
      </w:r>
      <w:proofErr w:type="gramEnd"/>
      <w:r w:rsidRPr="008D6D69">
        <w:rPr>
          <w:rFonts w:ascii="Times New Roman" w:hAnsi="Times New Roman"/>
          <w:sz w:val="24"/>
          <w:szCs w:val="24"/>
        </w:rPr>
        <w:t xml:space="preserve"> предусмотренным статьей 8 Федерального закона от 30.12.2004 №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на такой объект и одностороннего акта приема передачи, составленного в соответствии с пунктом 7.8. Договора. </w:t>
      </w:r>
    </w:p>
    <w:p w14:paraId="1340CE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14:paraId="383EF36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4.7. 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залог права собственности, с правом дальнейшего снятия,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14:paraId="620C3CE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 Стороны пришли к соглашению, что дополнительно к условиям, изложенным в пункте 5.12.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w:t>
      </w:r>
      <w:r w:rsidRPr="008D6D69">
        <w:rPr>
          <w:rFonts w:ascii="Times New Roman" w:hAnsi="Times New Roman"/>
          <w:sz w:val="24"/>
          <w:szCs w:val="24"/>
        </w:rPr>
        <w:lastRenderedPageBreak/>
        <w:t xml:space="preserve">органами и организациями или изменения, производимые без такого согласования, если такое согласование не требуется по законодательству РФ, в т.ч.: </w:t>
      </w:r>
    </w:p>
    <w:p w14:paraId="0A8A957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4.8.1. изменение проекта благоустройства прилегающей территории; </w:t>
      </w:r>
    </w:p>
    <w:p w14:paraId="019494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 </w:t>
      </w:r>
    </w:p>
    <w:p w14:paraId="3C093B6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4.8.3. изменение внешнего вида дома, в том числе замена конструктива фасада. </w:t>
      </w:r>
    </w:p>
    <w:p w14:paraId="4939204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4.8.4. изменение характеристик внутренней отделки ОДС.</w:t>
      </w:r>
    </w:p>
    <w:p w14:paraId="2F97659C" w14:textId="77777777" w:rsidR="001D1B4D" w:rsidRPr="008D6D69" w:rsidRDefault="001D1B4D">
      <w:pPr>
        <w:spacing w:after="0" w:line="240" w:lineRule="auto"/>
        <w:ind w:firstLine="708"/>
        <w:jc w:val="both"/>
        <w:rPr>
          <w:rFonts w:ascii="Times New Roman" w:hAnsi="Times New Roman"/>
          <w:sz w:val="24"/>
          <w:szCs w:val="24"/>
        </w:rPr>
      </w:pPr>
    </w:p>
    <w:p w14:paraId="5E21DF25"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5. РАЗМЕР, ПОРЯДОК И СРОКИ УПЛАТЫ ДЕНЕЖНЫХ СРЕДСТВ</w:t>
      </w:r>
    </w:p>
    <w:p w14:paraId="547A8799" w14:textId="7E2EB7E0"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 Цена Договора, то есть размер денежных средств, подлежащих уплате УЧАСТНИКОМ, </w:t>
      </w:r>
      <w:r w:rsidRPr="008D6D69">
        <w:rPr>
          <w:rFonts w:ascii="Times New Roman" w:hAnsi="Times New Roman"/>
          <w:sz w:val="24"/>
          <w:szCs w:val="24"/>
          <w:highlight w:val="yellow"/>
        </w:rPr>
        <w:t>составляет ___________________________________________рублей</w:t>
      </w:r>
      <w:r w:rsidRPr="008D6D69">
        <w:rPr>
          <w:rFonts w:ascii="Times New Roman" w:hAnsi="Times New Roman"/>
          <w:sz w:val="24"/>
          <w:szCs w:val="24"/>
        </w:rPr>
        <w:t xml:space="preserve">. Цена Договора может быть изменена только в случаях, указанных в Договоре, по соглашению Сторон. Цена 1 </w:t>
      </w:r>
      <w:proofErr w:type="spellStart"/>
      <w:r w:rsidRPr="008D6D69">
        <w:rPr>
          <w:rFonts w:ascii="Times New Roman" w:hAnsi="Times New Roman"/>
          <w:sz w:val="24"/>
          <w:szCs w:val="24"/>
        </w:rPr>
        <w:t>кв.м</w:t>
      </w:r>
      <w:proofErr w:type="spellEnd"/>
      <w:r w:rsidRPr="008D6D69">
        <w:rPr>
          <w:rFonts w:ascii="Times New Roman" w:hAnsi="Times New Roman"/>
          <w:sz w:val="24"/>
          <w:szCs w:val="24"/>
        </w:rPr>
        <w:t xml:space="preserve">., сложившаяся из цены Договора, на дату подписания Договора, является фиксированной. </w:t>
      </w:r>
    </w:p>
    <w:p w14:paraId="7BB0EDC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5.2. Цена Договора, а также сроки оплаты могут быть изменены только по обоюдному письменному соглашению Сторон, а также в случае, предусмотренном пунктом 5.12. Договора. </w:t>
      </w:r>
    </w:p>
    <w:p w14:paraId="4D9E7BB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5.3. Указанная в пункте 5.1. 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Стоимость услуг ЗАСТРОЙЩИКА определяется после ввода жилого дома в эксплуатацию, как разница между суммой денежных средств, уплаченной УЧАСТНИКОМ, и суммой фактических затрат на строительство, произведенных ЗАСТРОЙЩИКОМ. </w:t>
      </w:r>
    </w:p>
    <w:p w14:paraId="53FC79D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в уполномоченном банке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 в течение 5 (пяти) дней, после даты государственной регистрации Договора, в следующем порядке: </w:t>
      </w:r>
    </w:p>
    <w:p w14:paraId="17DAF19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5.5. Условия депонирования: </w:t>
      </w:r>
    </w:p>
    <w:p w14:paraId="4F709687" w14:textId="7D8A84E7" w:rsidR="009F14C5" w:rsidRPr="009F14C5" w:rsidRDefault="00CD4A37" w:rsidP="009F14C5">
      <w:pPr>
        <w:spacing w:after="0" w:line="240" w:lineRule="auto"/>
        <w:ind w:firstLine="708"/>
        <w:jc w:val="both"/>
        <w:rPr>
          <w:rFonts w:ascii="Times New Roman" w:hAnsi="Times New Roman"/>
          <w:sz w:val="24"/>
          <w:szCs w:val="24"/>
        </w:rPr>
      </w:pPr>
      <w:r w:rsidRPr="008D6D69">
        <w:rPr>
          <w:rFonts w:ascii="Times New Roman" w:hAnsi="Times New Roman"/>
          <w:sz w:val="24"/>
          <w:szCs w:val="24"/>
        </w:rPr>
        <w:t>Уполномоченный банк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-агент)</w:t>
      </w:r>
    </w:p>
    <w:p w14:paraId="2D4B8E50"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Полное (фирменное) наименование: Банк ВТБ (публичное акционерное общество)</w:t>
      </w:r>
    </w:p>
    <w:p w14:paraId="469F61A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Сокращенное наименование: Банк ВТБ (ПАО)</w:t>
      </w:r>
    </w:p>
    <w:p w14:paraId="6B727EFD"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ИНН 7702070139</w:t>
      </w:r>
    </w:p>
    <w:p w14:paraId="227E8DA6" w14:textId="3194110E"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БИК 044525187,</w:t>
      </w:r>
    </w:p>
    <w:p w14:paraId="6C0CD5C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корр. счет: 30101810700000000187 в ГУ Банка России по Центральному федеральному округу, </w:t>
      </w:r>
    </w:p>
    <w:p w14:paraId="4371D6CF" w14:textId="46199591"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191144, г. Санкт-Петербург, пер. Дегтярный, д. 11, литер А; </w:t>
      </w:r>
    </w:p>
    <w:p w14:paraId="014AA0F0"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Почтовый адрес: 109147, г. Москва, ул. </w:t>
      </w:r>
      <w:proofErr w:type="spellStart"/>
      <w:r w:rsidRPr="009F14C5">
        <w:rPr>
          <w:rFonts w:ascii="Times New Roman" w:hAnsi="Times New Roman"/>
          <w:sz w:val="24"/>
          <w:szCs w:val="24"/>
        </w:rPr>
        <w:t>Воронцовская</w:t>
      </w:r>
      <w:proofErr w:type="spellEnd"/>
      <w:r w:rsidRPr="009F14C5">
        <w:rPr>
          <w:rFonts w:ascii="Times New Roman" w:hAnsi="Times New Roman"/>
          <w:sz w:val="24"/>
          <w:szCs w:val="24"/>
        </w:rPr>
        <w:t>, д. 43, стр. 1</w:t>
      </w:r>
    </w:p>
    <w:p w14:paraId="270CD395" w14:textId="5E8BBB0F"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электронной почты: Schet_escrow@vtb.ru. </w:t>
      </w:r>
    </w:p>
    <w:p w14:paraId="24128533"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Номер телефона: +7 495 960 2424</w:t>
      </w:r>
    </w:p>
    <w:p w14:paraId="04A9693D" w14:textId="3A1072D7" w:rsidR="001D1B4D" w:rsidRPr="008D6D69" w:rsidRDefault="00CD4A37" w:rsidP="009F14C5">
      <w:pPr>
        <w:spacing w:after="0" w:line="240" w:lineRule="auto"/>
        <w:ind w:left="708" w:firstLine="60"/>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Срок условного депонирования: до истечения </w:t>
      </w:r>
      <w:r w:rsidR="006B0394" w:rsidRPr="008D6D69">
        <w:rPr>
          <w:rFonts w:ascii="Times New Roman" w:hAnsi="Times New Roman"/>
          <w:sz w:val="24"/>
          <w:szCs w:val="24"/>
        </w:rPr>
        <w:t>6</w:t>
      </w:r>
      <w:r w:rsidRPr="008D6D69">
        <w:rPr>
          <w:rFonts w:ascii="Times New Roman" w:hAnsi="Times New Roman"/>
          <w:sz w:val="24"/>
          <w:szCs w:val="24"/>
        </w:rPr>
        <w:t xml:space="preserve"> (</w:t>
      </w:r>
      <w:r w:rsidR="006B0394" w:rsidRPr="008D6D69">
        <w:rPr>
          <w:rFonts w:ascii="Times New Roman" w:hAnsi="Times New Roman"/>
          <w:sz w:val="24"/>
          <w:szCs w:val="24"/>
        </w:rPr>
        <w:t>шесть</w:t>
      </w:r>
      <w:r w:rsidRPr="008D6D69">
        <w:rPr>
          <w:rFonts w:ascii="Times New Roman" w:hAnsi="Times New Roman"/>
          <w:sz w:val="24"/>
          <w:szCs w:val="24"/>
        </w:rPr>
        <w:t xml:space="preserve">) месяцев, с даты ввода объекта в эксплуатацию, определяемой как последняя дата квартала ввода в эксплуатацию, указанного в проектной декларации. </w:t>
      </w:r>
    </w:p>
    <w:p w14:paraId="7236F0F2" w14:textId="141CF116"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Депонент: </w:t>
      </w:r>
      <w:r w:rsidRPr="008D6D69">
        <w:rPr>
          <w:rFonts w:ascii="Times New Roman" w:hAnsi="Times New Roman"/>
          <w:sz w:val="24"/>
          <w:szCs w:val="24"/>
          <w:highlight w:val="yellow"/>
        </w:rPr>
        <w:t>______________</w:t>
      </w:r>
      <w:r w:rsidR="004536D9" w:rsidRPr="008D6D69">
        <w:rPr>
          <w:rFonts w:ascii="Times New Roman" w:hAnsi="Times New Roman"/>
          <w:sz w:val="24"/>
          <w:szCs w:val="24"/>
          <w:highlight w:val="yellow"/>
        </w:rPr>
        <w:t>(</w:t>
      </w:r>
      <w:r w:rsidRPr="008D6D69">
        <w:rPr>
          <w:rFonts w:ascii="Times New Roman" w:hAnsi="Times New Roman"/>
          <w:sz w:val="24"/>
          <w:szCs w:val="24"/>
          <w:highlight w:val="yellow"/>
        </w:rPr>
        <w:t>ФИО</w:t>
      </w:r>
      <w:r w:rsidR="004536D9" w:rsidRPr="008D6D69">
        <w:rPr>
          <w:rFonts w:ascii="Times New Roman" w:hAnsi="Times New Roman"/>
          <w:sz w:val="24"/>
          <w:szCs w:val="24"/>
          <w:highlight w:val="yellow"/>
        </w:rPr>
        <w:t>)</w:t>
      </w:r>
      <w:r w:rsidRPr="008D6D69">
        <w:rPr>
          <w:rFonts w:ascii="Times New Roman" w:hAnsi="Times New Roman"/>
          <w:sz w:val="24"/>
          <w:szCs w:val="24"/>
        </w:rPr>
        <w:t xml:space="preserve"> </w:t>
      </w:r>
    </w:p>
    <w:p w14:paraId="40C65F1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lastRenderedPageBreak/>
        <w:t>➢</w:t>
      </w:r>
      <w:r w:rsidRPr="008D6D69">
        <w:rPr>
          <w:rFonts w:ascii="Times New Roman" w:hAnsi="Times New Roman"/>
          <w:sz w:val="24"/>
          <w:szCs w:val="24"/>
        </w:rPr>
        <w:t xml:space="preserve"> Депонируемая сумма равна Цене Договора, согласованной Сторонами и установленной в пункте 5.1. Договора. </w:t>
      </w:r>
    </w:p>
    <w:p w14:paraId="54B21970"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и Депонент предлагают (адресуют оферту) Банку ВТБ (ПАО) заключить трехсторонний Договор счета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 xml:space="preserve"> на условиях Правил совершения операций по счетам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 xml:space="preserve">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9" w:history="1">
        <w:r w:rsidRPr="00767773">
          <w:rPr>
            <w:rFonts w:ascii="Times New Roman" w:hAnsi="Times New Roman"/>
            <w:sz w:val="24"/>
            <w:szCs w:val="24"/>
          </w:rPr>
          <w:t>www.vtb.ru</w:t>
        </w:r>
      </w:hyperlink>
      <w:r w:rsidRPr="00767773">
        <w:rPr>
          <w:rFonts w:ascii="Times New Roman" w:hAnsi="Times New Roman"/>
          <w:sz w:val="24"/>
          <w:szCs w:val="24"/>
        </w:rPr>
        <w:t xml:space="preserve"> (далее – Правила)».</w:t>
      </w:r>
    </w:p>
    <w:p w14:paraId="4F86BC19"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w:t>
      </w:r>
    </w:p>
    <w:p w14:paraId="7EEADFD3"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При наступлении оснований для возврата УЧАСТНИКУ денежных средств со счета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 xml:space="preserve"> (в том числе в случае расторжения/прекращения/отказа от исполнения Договора Сторонами), денежные средства со счета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 xml:space="preserve"> подлежат возврату УЧАСТНИКУ в соответствии с условиями договора счета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w:t>
      </w:r>
    </w:p>
    <w:p w14:paraId="13998C34" w14:textId="77DABF23" w:rsidR="00767773" w:rsidRPr="00BE6DEB"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Оплата цены Договора производится за счет собственных денежных средств Участника долевого строительства в размере </w:t>
      </w:r>
      <w:r w:rsidRPr="00BE6DEB">
        <w:rPr>
          <w:rFonts w:ascii="Times New Roman" w:hAnsi="Times New Roman"/>
          <w:sz w:val="24"/>
          <w:szCs w:val="24"/>
          <w:highlight w:val="yellow"/>
        </w:rPr>
        <w:t>_________________ (_______________________) рублей РФ и кредитных средств в размере ________________ (______________)</w:t>
      </w:r>
      <w:r w:rsidRPr="00767773">
        <w:rPr>
          <w:rFonts w:ascii="Times New Roman" w:hAnsi="Times New Roman"/>
          <w:sz w:val="24"/>
          <w:szCs w:val="24"/>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 Санкт-Петербург, переулок Дегтярный, дом 11 литера А, почтовый адрес: 109147, г. Москва ул. </w:t>
      </w:r>
      <w:proofErr w:type="spellStart"/>
      <w:r w:rsidRPr="00767773">
        <w:rPr>
          <w:rFonts w:ascii="Times New Roman" w:hAnsi="Times New Roman"/>
          <w:sz w:val="24"/>
          <w:szCs w:val="24"/>
        </w:rPr>
        <w:t>Воронцовская</w:t>
      </w:r>
      <w:proofErr w:type="spellEnd"/>
      <w:r w:rsidRPr="00767773">
        <w:rPr>
          <w:rFonts w:ascii="Times New Roman" w:hAnsi="Times New Roman"/>
          <w:sz w:val="24"/>
          <w:szCs w:val="24"/>
        </w:rPr>
        <w:t xml:space="preserve">,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w:t>
      </w:r>
      <w:r w:rsidRPr="00BE6DEB">
        <w:rPr>
          <w:rFonts w:ascii="Times New Roman" w:hAnsi="Times New Roman"/>
          <w:sz w:val="24"/>
          <w:szCs w:val="24"/>
          <w:highlight w:val="yellow"/>
        </w:rPr>
        <w:t>№ __________ от «__» ___________</w:t>
      </w:r>
      <w:r w:rsidRPr="00767773">
        <w:rPr>
          <w:rFonts w:ascii="Times New Roman" w:hAnsi="Times New Roman"/>
          <w:sz w:val="24"/>
          <w:szCs w:val="24"/>
        </w:rPr>
        <w:t xml:space="preserve"> года, заключенному в городе </w:t>
      </w:r>
      <w:r w:rsidRPr="00BE6DEB">
        <w:rPr>
          <w:rFonts w:ascii="Times New Roman" w:hAnsi="Times New Roman"/>
          <w:sz w:val="24"/>
          <w:szCs w:val="24"/>
          <w:highlight w:val="yellow"/>
        </w:rPr>
        <w:t>___________ между _________________ (ФИО Заемщика по Кредитному договору)</w:t>
      </w:r>
      <w:r w:rsidRPr="00767773">
        <w:rPr>
          <w:rFonts w:ascii="Times New Roman" w:hAnsi="Times New Roman"/>
          <w:sz w:val="24"/>
          <w:szCs w:val="24"/>
        </w:rPr>
        <w:t xml:space="preserve"> и Кредитором</w:t>
      </w:r>
      <w:r w:rsidR="00BE6DEB" w:rsidRPr="00BE6DEB">
        <w:rPr>
          <w:rFonts w:ascii="Times New Roman" w:hAnsi="Times New Roman"/>
          <w:sz w:val="24"/>
          <w:szCs w:val="24"/>
        </w:rPr>
        <w:t>.</w:t>
      </w:r>
    </w:p>
    <w:p w14:paraId="7E8FB8D0" w14:textId="561474EF" w:rsidR="00BE6DEB" w:rsidRPr="00BE6DEB" w:rsidRDefault="00BE6DEB" w:rsidP="00BE6DEB">
      <w:pPr>
        <w:shd w:val="clear" w:color="auto" w:fill="FFFFFF"/>
        <w:spacing w:after="0" w:line="240" w:lineRule="auto"/>
        <w:jc w:val="both"/>
        <w:rPr>
          <w:rFonts w:ascii="Times New Roman" w:hAnsi="Times New Roman"/>
          <w:color w:val="1A1A1A"/>
          <w:sz w:val="24"/>
          <w:szCs w:val="24"/>
        </w:rPr>
      </w:pPr>
      <w:r w:rsidRPr="00BE6DEB">
        <w:rPr>
          <w:rFonts w:ascii="Times New Roman" w:hAnsi="Times New Roman"/>
          <w:color w:val="1A1A1A"/>
          <w:sz w:val="24"/>
          <w:szCs w:val="24"/>
        </w:rPr>
        <w:t>Участник долевого строительства вносит сумму денежных средств в счет оплаты цены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размере </w:t>
      </w:r>
      <w:r>
        <w:rPr>
          <w:rFonts w:ascii="Times New Roman" w:hAnsi="Times New Roman"/>
          <w:color w:val="1A1A1A"/>
          <w:sz w:val="24"/>
          <w:szCs w:val="24"/>
        </w:rPr>
        <w:t>_</w:t>
      </w:r>
      <w:r w:rsidRPr="00BE6DEB">
        <w:rPr>
          <w:rFonts w:ascii="Times New Roman" w:hAnsi="Times New Roman"/>
          <w:color w:val="1A1A1A"/>
          <w:sz w:val="24"/>
          <w:szCs w:val="24"/>
          <w:highlight w:val="yellow"/>
        </w:rPr>
        <w:t>(полная стоимость кв) руб. (Сумма прописью</w:t>
      </w:r>
      <w:r w:rsidRPr="00BE6DEB">
        <w:rPr>
          <w:rFonts w:ascii="Times New Roman" w:hAnsi="Times New Roman"/>
          <w:color w:val="1A1A1A"/>
          <w:sz w:val="24"/>
          <w:szCs w:val="24"/>
        </w:rPr>
        <w:t>), любым способом, не противоречащим действующему</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законодательству Российской Федерации на счет </w:t>
      </w:r>
      <w:proofErr w:type="spellStart"/>
      <w:r w:rsidRPr="00BE6DEB">
        <w:rPr>
          <w:rFonts w:ascii="Times New Roman" w:hAnsi="Times New Roman"/>
          <w:color w:val="1A1A1A"/>
          <w:sz w:val="24"/>
          <w:szCs w:val="24"/>
        </w:rPr>
        <w:t>эскроу</w:t>
      </w:r>
      <w:proofErr w:type="spellEnd"/>
      <w:r w:rsidRPr="00BE6DEB">
        <w:rPr>
          <w:rFonts w:ascii="Times New Roman" w:hAnsi="Times New Roman"/>
          <w:color w:val="1A1A1A"/>
          <w:sz w:val="24"/>
          <w:szCs w:val="24"/>
        </w:rPr>
        <w:t>, открытый на имя Участника долевого</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строительства, не позднее </w:t>
      </w:r>
      <w:r w:rsidR="00633212">
        <w:rPr>
          <w:rFonts w:ascii="Times New Roman" w:hAnsi="Times New Roman"/>
          <w:color w:val="1A1A1A"/>
          <w:sz w:val="24"/>
          <w:szCs w:val="24"/>
        </w:rPr>
        <w:t>5 (пяти)</w:t>
      </w:r>
      <w:r w:rsidRPr="00BE6DEB">
        <w:rPr>
          <w:rFonts w:ascii="Times New Roman" w:hAnsi="Times New Roman"/>
          <w:color w:val="1A1A1A"/>
          <w:sz w:val="24"/>
          <w:szCs w:val="24"/>
        </w:rPr>
        <w:t xml:space="preserve"> рабочих дней с даты регистрации настоящего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Федеральной службе государственной регистрации, кадастра и картографии и регистрации залога</w:t>
      </w:r>
      <w:r>
        <w:rPr>
          <w:rFonts w:ascii="Times New Roman" w:hAnsi="Times New Roman"/>
          <w:color w:val="1A1A1A"/>
          <w:sz w:val="24"/>
          <w:szCs w:val="24"/>
        </w:rPr>
        <w:t xml:space="preserve"> </w:t>
      </w:r>
      <w:r w:rsidRPr="00BE6DEB">
        <w:rPr>
          <w:rFonts w:ascii="Times New Roman" w:hAnsi="Times New Roman"/>
          <w:color w:val="1A1A1A"/>
          <w:sz w:val="24"/>
          <w:szCs w:val="24"/>
        </w:rPr>
        <w:t>прав требования в силу закона в пользу Кредитора</w:t>
      </w:r>
      <w:r w:rsidRPr="00BE6DEB">
        <w:rPr>
          <w:rFonts w:ascii="Helvetica" w:hAnsi="Helvetica"/>
          <w:color w:val="1A1A1A"/>
          <w:sz w:val="23"/>
          <w:szCs w:val="23"/>
        </w:rPr>
        <w:t>.</w:t>
      </w:r>
    </w:p>
    <w:p w14:paraId="15D4C74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5.6. ЗАСТРОЙЩИК предоставляет в уполномоченный банк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с УЧАСТНИКОМ и уполномоченным банком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-агентом). </w:t>
      </w:r>
    </w:p>
    <w:p w14:paraId="1EEDF97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УЧАСТНИК обязуется предоставить в уполномоченный банк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 документы, необходимые для его открытия в соответствии с Общими условиями открытия и обслуживания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w:t>
      </w:r>
    </w:p>
    <w:p w14:paraId="2A88EC34" w14:textId="44B46D1A"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ЗАСТРОЙЩИК и УЧАСТНИК подтверждают, что уведомлены и согласны с тем, что Договор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считается заключенным с момента открытия в уполномоченном банке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-агенте)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о чем они будут уведомлены в порядке, установленном Правилами открытия и обслуживания счетов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физических лиц в </w:t>
      </w:r>
      <w:r w:rsidR="009F14C5">
        <w:rPr>
          <w:rFonts w:ascii="Times New Roman" w:hAnsi="Times New Roman"/>
          <w:sz w:val="24"/>
          <w:szCs w:val="24"/>
        </w:rPr>
        <w:t>Банк ВТБ (ПАО).</w:t>
      </w:r>
      <w:r w:rsidRPr="008D6D69">
        <w:rPr>
          <w:rFonts w:ascii="Times New Roman" w:hAnsi="Times New Roman"/>
          <w:sz w:val="24"/>
          <w:szCs w:val="24"/>
        </w:rPr>
        <w:t xml:space="preserve"> </w:t>
      </w:r>
    </w:p>
    <w:p w14:paraId="61DA5EC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Основанием для передачи уполномоченным банком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-агентом) ЗАСТРОЙЩИКУ депонированной суммы со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является предоставление ЗАСТРОЙЩИКОМ разрешения на ввод в эксплуатацию многоквартирного дома.</w:t>
      </w:r>
    </w:p>
    <w:p w14:paraId="1172FAF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5.7. Если в отношении уполномоченного банка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-агента), в котором открыт счет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 (или) иного объекта недвижимости, ЗАСТРОЙЩИК и УЧАСТНИК обязаны заключить договор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с другим уполномоченным банком. </w:t>
      </w:r>
    </w:p>
    <w:p w14:paraId="0312CD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5.8.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w:t>
      </w:r>
    </w:p>
    <w:p w14:paraId="036411F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3112A4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 </w:t>
      </w:r>
    </w:p>
    <w:p w14:paraId="334821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5.10. Стороны признают, что в соответствии со статьей 328 Гражданского кодекса Российской Федерации обязательство ЗАСТРОЙЩИКА передать УЧАСТНИКУ ОДС и обязательство УЧАСТНИКА оплатить цену ОДС, в том числе с учетом положений пункта 5.4. Договора, являются встречными. Поскольку ОДС является неделимой вещью, Стороны пришли к соглашению, что в случае ненадлежащего исполнения УЧАСТНИКОМ обязательства по оплате ОДС, Застройщик вправе, на основании пункта 2 статьи 328 Гражданского кодекса Российской Федерации, приостановить передачу УЧАСТНИКУ ОДС в целом. </w:t>
      </w:r>
    </w:p>
    <w:p w14:paraId="713C02D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5.11.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площадь объекта, его почтовый адрес и иные технические характеристики. </w:t>
      </w:r>
    </w:p>
    <w:p w14:paraId="2644CC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5.12.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14:paraId="38767CC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Отклонения фактической общей 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 </w:t>
      </w:r>
    </w:p>
    <w:p w14:paraId="349DF8F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Если в результате проведения первичного технического учета и (или) технической инвентаризации и (или) кадастрового учета фактическая общая площадь ОДС будет отклоняться от общей проектной площади ОДС, указанной в пункте 2.2. Договора, в сторону уменьшения или увеличения не более чем на 1 (один) квадратный метр, изменение Цены Договора не производится. </w:t>
      </w:r>
    </w:p>
    <w:p w14:paraId="2B64322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Работы по отделке ОДС и установке внутреннего оборудования в ОДС осуществляются после проведения первичного технического учета и (или) технической инвентаризации и (или) кадастрового учета фактической общей площади ОДС. </w:t>
      </w:r>
    </w:p>
    <w:p w14:paraId="3DE504F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отклонения фактической общей площади ОДС от общей проектной площади ОДС, указанной в пункте 2.2. Договора, в сторону уменьшения или увеличения более чем на 1 (один) квадратный метр (но не более 5% от общей проектной площади ОДС), УЧАСТНИК доплачивает ЗАСТРОЙЩИК, либо ЗАСТРОЙЩИК выплачивает УЧАСТНИКУ стоимость разницы между Проектной площадью ОДС и Фактической площадью ОДС, исходя из стоимости одного квадратного метра ОДС, указанной в пункте 5.1. Договора. </w:t>
      </w:r>
    </w:p>
    <w:p w14:paraId="15FD63A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Общая площадь ОДС понимается согласно Жилищному кодексу РФ, без учета площадей балконов и/или лоджий. </w:t>
      </w:r>
    </w:p>
    <w:p w14:paraId="34E506A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5.13.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14:paraId="513C768D" w14:textId="1204480E" w:rsidR="001D1B4D" w:rsidRPr="008D6D69" w:rsidRDefault="00CD4A37">
      <w:pPr>
        <w:spacing w:after="0"/>
        <w:ind w:right="-1" w:firstLine="709"/>
        <w:jc w:val="both"/>
        <w:rPr>
          <w:rFonts w:ascii="Times New Roman" w:hAnsi="Times New Roman"/>
          <w:sz w:val="24"/>
          <w:szCs w:val="24"/>
        </w:rPr>
      </w:pPr>
      <w:r w:rsidRPr="008D6D69">
        <w:rPr>
          <w:rFonts w:ascii="Times New Roman" w:hAnsi="Times New Roman"/>
          <w:sz w:val="24"/>
          <w:szCs w:val="24"/>
        </w:rPr>
        <w:t>5.14. 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Кредитора с момента государственной регистрации ипотеки (залога) прав требований в Едином государственном реестре недвижимости одновременно с государственной регистрацией настоящего Договора в обеспечение исполнения обязательств Участника долевого строительства по Кредитному договору. Залогодержателем по данному залогу будет являться Кредитор, а залогодателем — Участник долевого строительства.</w:t>
      </w:r>
    </w:p>
    <w:p w14:paraId="179CE92D" w14:textId="5AD135C7" w:rsidR="001D1B4D" w:rsidRPr="008D6D69" w:rsidRDefault="00CD4A37">
      <w:pPr>
        <w:spacing w:after="57"/>
        <w:ind w:right="-1" w:firstLine="694"/>
        <w:jc w:val="both"/>
        <w:rPr>
          <w:rFonts w:ascii="Times New Roman" w:hAnsi="Times New Roman"/>
          <w:sz w:val="24"/>
          <w:szCs w:val="24"/>
        </w:rPr>
      </w:pPr>
      <w:r w:rsidRPr="008D6D69">
        <w:rPr>
          <w:rFonts w:ascii="Times New Roman" w:hAnsi="Times New Roman"/>
          <w:sz w:val="24"/>
          <w:szCs w:val="24"/>
        </w:rPr>
        <w:t>5.15. На основании ст. ст. 77, 77.2 Федерального закона «Об ипотеке (залоге недвижимости)» Объект долевого строительства находится в силу закона в залоге у Кредитора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Кредитором по Кредитному договору. Залогодержателем по данному залогу будет являться Кредитор, залогодателем — Участник долевого строительства.</w:t>
      </w:r>
    </w:p>
    <w:p w14:paraId="79AA10AD" w14:textId="270906D6" w:rsidR="001D1B4D" w:rsidRPr="008D6D69" w:rsidRDefault="00CD4A37">
      <w:pPr>
        <w:spacing w:after="47"/>
        <w:ind w:right="-1" w:firstLine="694"/>
        <w:jc w:val="both"/>
        <w:rPr>
          <w:rFonts w:ascii="Times New Roman" w:hAnsi="Times New Roman"/>
          <w:sz w:val="24"/>
          <w:szCs w:val="24"/>
        </w:rPr>
      </w:pPr>
      <w:r w:rsidRPr="008D6D69">
        <w:rPr>
          <w:rFonts w:ascii="Times New Roman" w:hAnsi="Times New Roman"/>
          <w:sz w:val="24"/>
          <w:szCs w:val="24"/>
        </w:rPr>
        <w:t>5.16. Последующая ипотека, уступка прав требования могут быть осуществлены только с письменного согласия Кредитора.</w:t>
      </w:r>
    </w:p>
    <w:p w14:paraId="0C4EB8EF" w14:textId="7639AE39" w:rsidR="001D1B4D" w:rsidRPr="008D6D69" w:rsidRDefault="00CD4A37" w:rsidP="006B0394">
      <w:pPr>
        <w:spacing w:after="0" w:line="240" w:lineRule="auto"/>
        <w:ind w:right="-1" w:firstLine="708"/>
        <w:jc w:val="both"/>
        <w:rPr>
          <w:rFonts w:ascii="Times New Roman" w:hAnsi="Times New Roman"/>
          <w:sz w:val="24"/>
          <w:szCs w:val="24"/>
        </w:rPr>
      </w:pPr>
      <w:r w:rsidRPr="008D6D69">
        <w:rPr>
          <w:rFonts w:ascii="Times New Roman" w:hAnsi="Times New Roman"/>
          <w:sz w:val="24"/>
          <w:szCs w:val="24"/>
        </w:rPr>
        <w:t>5.17.</w:t>
      </w:r>
      <w:r w:rsidR="006B0394" w:rsidRPr="008D6D69">
        <w:rPr>
          <w:rFonts w:ascii="Times New Roman" w:hAnsi="Times New Roman"/>
          <w:sz w:val="24"/>
          <w:szCs w:val="24"/>
        </w:rPr>
        <w:t xml:space="preserve"> </w:t>
      </w:r>
      <w:r w:rsidRPr="008D6D69">
        <w:rPr>
          <w:rFonts w:ascii="Times New Roman" w:hAnsi="Times New Roman"/>
          <w:sz w:val="24"/>
          <w:szCs w:val="24"/>
        </w:rPr>
        <w:t>Застройщик обязуется информировать Кредитора о расторжении/прекращении/изменении настоящего Договора не позднее З (Трех) рабочих дней с момента расторжения/прекращения/изменения настоящего Договора.</w:t>
      </w:r>
    </w:p>
    <w:p w14:paraId="43195482" w14:textId="77777777" w:rsidR="001D1B4D" w:rsidRPr="008D6D69" w:rsidRDefault="001D1B4D">
      <w:pPr>
        <w:spacing w:after="0" w:line="240" w:lineRule="auto"/>
        <w:ind w:firstLine="708"/>
        <w:jc w:val="both"/>
        <w:rPr>
          <w:rFonts w:ascii="Times New Roman" w:hAnsi="Times New Roman"/>
          <w:sz w:val="24"/>
          <w:szCs w:val="24"/>
        </w:rPr>
      </w:pPr>
    </w:p>
    <w:p w14:paraId="3DCBD518"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6. ПРАВА И ОБЯЗАННОСТИ СТОРОН</w:t>
      </w:r>
    </w:p>
    <w:p w14:paraId="4FBAD9B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 Права и обязанности УЧАСТНИК: </w:t>
      </w:r>
    </w:p>
    <w:p w14:paraId="4E3E9C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 УЧАСТНИК обязан полностью внести денежные средства в размере, порядке и в сроки, предусмотренные разделом 5 Договора. </w:t>
      </w:r>
    </w:p>
    <w:p w14:paraId="52F4262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14:paraId="7B69C6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уступки УЧАСТНИКОМ, являющимся владельцем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w:t>
      </w:r>
      <w:r w:rsidRPr="008D6D69">
        <w:rPr>
          <w:rFonts w:ascii="Times New Roman" w:hAnsi="Times New Roman"/>
          <w:sz w:val="24"/>
          <w:szCs w:val="24"/>
        </w:rPr>
        <w:lastRenderedPageBreak/>
        <w:t xml:space="preserve">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заключенному УЧАСТНИКОМ. </w:t>
      </w:r>
    </w:p>
    <w:p w14:paraId="23DE8BB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6.1.3. 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 </w:t>
      </w:r>
    </w:p>
    <w:p w14:paraId="2BA242C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6.1.4. УЧАСТНИК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 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 </w:t>
      </w:r>
    </w:p>
    <w:p w14:paraId="0AE94DC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 </w:t>
      </w:r>
    </w:p>
    <w:p w14:paraId="335876B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 </w:t>
      </w:r>
    </w:p>
    <w:p w14:paraId="63CF64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6.1.7. УЧАСТНИК обязан принять от ЗАСТРОЙЩИКА ОДС в порядке, установленном разделом 7 Договора. </w:t>
      </w:r>
    </w:p>
    <w:p w14:paraId="2661DFD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6.1.8. 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 </w:t>
      </w:r>
    </w:p>
    <w:p w14:paraId="13D592E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 </w:t>
      </w:r>
    </w:p>
    <w:p w14:paraId="0371603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6.1.10. При расторжении Договора по любым основаниям после раскрытия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14:paraId="2F83FB1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 Права и обязанности ЗАСТРОЙЩИКА: </w:t>
      </w:r>
    </w:p>
    <w:p w14:paraId="7544592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6.2.1. ЗАСТРОЙЩИК обязан, с привлечением подрядных организаций или самостоятельно, осуществить проектирование и строительство Многоквартирного дома в </w:t>
      </w:r>
      <w:r w:rsidRPr="008D6D69">
        <w:rPr>
          <w:rFonts w:ascii="Times New Roman" w:hAnsi="Times New Roman"/>
          <w:sz w:val="24"/>
          <w:szCs w:val="24"/>
        </w:rPr>
        <w:lastRenderedPageBreak/>
        <w:t xml:space="preserve">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 </w:t>
      </w:r>
    </w:p>
    <w:p w14:paraId="5A1DF98C" w14:textId="3CADAAB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6.2.2. При надлежащем исполнении УЧАСТНИКОМ всех обязательств по Договору, передать УЧАСТНИКУ ОДС по акту приема-передачи в срок до </w:t>
      </w:r>
      <w:r w:rsidRPr="002979F4">
        <w:rPr>
          <w:rFonts w:ascii="Times New Roman" w:hAnsi="Times New Roman"/>
          <w:sz w:val="24"/>
          <w:szCs w:val="24"/>
          <w:highlight w:val="green"/>
        </w:rPr>
        <w:t>«</w:t>
      </w:r>
      <w:r w:rsidR="002979F4" w:rsidRPr="002979F4">
        <w:rPr>
          <w:rFonts w:ascii="Times New Roman" w:hAnsi="Times New Roman"/>
          <w:sz w:val="24"/>
          <w:szCs w:val="24"/>
          <w:highlight w:val="green"/>
        </w:rPr>
        <w:t>07</w:t>
      </w:r>
      <w:r w:rsidRPr="002979F4">
        <w:rPr>
          <w:rFonts w:ascii="Times New Roman" w:hAnsi="Times New Roman"/>
          <w:sz w:val="24"/>
          <w:szCs w:val="24"/>
          <w:highlight w:val="green"/>
        </w:rPr>
        <w:t xml:space="preserve">» </w:t>
      </w:r>
      <w:r w:rsidR="002979F4" w:rsidRPr="002979F4">
        <w:rPr>
          <w:rFonts w:ascii="Times New Roman" w:hAnsi="Times New Roman"/>
          <w:sz w:val="24"/>
          <w:szCs w:val="24"/>
          <w:highlight w:val="green"/>
        </w:rPr>
        <w:t>декабря</w:t>
      </w:r>
      <w:r w:rsidRPr="002979F4">
        <w:rPr>
          <w:rFonts w:ascii="Times New Roman" w:hAnsi="Times New Roman"/>
          <w:sz w:val="24"/>
          <w:szCs w:val="24"/>
          <w:highlight w:val="green"/>
        </w:rPr>
        <w:t xml:space="preserve"> 202</w:t>
      </w:r>
      <w:r w:rsidR="002979F4" w:rsidRPr="002979F4">
        <w:rPr>
          <w:rFonts w:ascii="Times New Roman" w:hAnsi="Times New Roman"/>
          <w:sz w:val="24"/>
          <w:szCs w:val="24"/>
          <w:highlight w:val="green"/>
        </w:rPr>
        <w:t xml:space="preserve">6 </w:t>
      </w:r>
      <w:r w:rsidRPr="002979F4">
        <w:rPr>
          <w:rFonts w:ascii="Times New Roman" w:hAnsi="Times New Roman"/>
          <w:sz w:val="24"/>
          <w:szCs w:val="24"/>
          <w:highlight w:val="green"/>
        </w:rPr>
        <w:t>года</w:t>
      </w:r>
      <w:r w:rsidRPr="008D6D69">
        <w:rPr>
          <w:rFonts w:ascii="Times New Roman" w:hAnsi="Times New Roman"/>
          <w:sz w:val="24"/>
          <w:szCs w:val="24"/>
        </w:rPr>
        <w:t xml:space="preserve">.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14:paraId="4AFB66C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6.2.3. Передать УЧАСТНИКУ инструкцию по эксплуатации ОДС, содержащую необходимую и достоверную информацию о правилах и об условиях эффективного и безопасного его использования, о сроке службы ОДС и входящих в его состав элементов отделки, систем инженерно-технического обеспечения, конструктивных элементов, изделий. </w:t>
      </w:r>
    </w:p>
    <w:p w14:paraId="29A2778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6.2.4. ЗАСТРОЙЩИК обязан в соответствии с частью 14 статьи 161 ЖК РФ, в течение пяти дней, с момента получения разрешения на ввод в эксплуатацию Многоквартирного дома, заключить договор с управляющей организацией для осуществления функций управления (эксплуатации) Многоквартирным домом. </w:t>
      </w:r>
    </w:p>
    <w:p w14:paraId="58D00EF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6.2.5. Риск случайной гибели или случайного повреждения ОДС, до его передачи УЧАСТНИКУ, несет ЗАСТРОЙЩИК.</w:t>
      </w:r>
    </w:p>
    <w:p w14:paraId="40DC12C5" w14:textId="77777777" w:rsidR="001D1B4D" w:rsidRPr="008D6D69" w:rsidRDefault="001D1B4D">
      <w:pPr>
        <w:spacing w:after="0" w:line="240" w:lineRule="auto"/>
        <w:ind w:firstLine="708"/>
        <w:jc w:val="both"/>
        <w:rPr>
          <w:rFonts w:ascii="Times New Roman" w:hAnsi="Times New Roman"/>
          <w:sz w:val="24"/>
          <w:szCs w:val="24"/>
        </w:rPr>
      </w:pPr>
    </w:p>
    <w:p w14:paraId="55C8EA0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7. ПОРЯДОК ПЕРЕДАЧИ ОДС</w:t>
      </w:r>
    </w:p>
    <w:p w14:paraId="17C60B6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 </w:t>
      </w:r>
    </w:p>
    <w:p w14:paraId="23B0E6A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7.2. ЗАСТРОЙЩИК, не менее чем за месяц,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 </w:t>
      </w:r>
    </w:p>
    <w:p w14:paraId="548D8C4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14:paraId="554A6F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7.3. УЧАСТНИК обязан приступить к принятию ОДС в течение семи рабочих дней, со дня получения уведомления ЗАСТРОЙЩИКА. В случае неявки УЧАСТНИКА в течение семи рабочих дней, со дня получения уведомления ЗАСТРОЙЩИК, для осуществления осмотра ОДС (равно как и неявка для повторного осмотра ОДС в срок, согласованный Сторонами в Смотровом листе) и/или </w:t>
      </w:r>
      <w:proofErr w:type="spellStart"/>
      <w:r w:rsidRPr="008D6D69">
        <w:rPr>
          <w:rFonts w:ascii="Times New Roman" w:hAnsi="Times New Roman"/>
          <w:sz w:val="24"/>
          <w:szCs w:val="24"/>
        </w:rPr>
        <w:t>неподписание</w:t>
      </w:r>
      <w:proofErr w:type="spellEnd"/>
      <w:r w:rsidRPr="008D6D69">
        <w:rPr>
          <w:rFonts w:ascii="Times New Roman" w:hAnsi="Times New Roman"/>
          <w:sz w:val="24"/>
          <w:szCs w:val="24"/>
        </w:rPr>
        <w:t xml:space="preserve">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наличии у УЧАСТНИКА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w:t>
      </w:r>
      <w:r w:rsidRPr="008D6D69">
        <w:rPr>
          <w:rFonts w:ascii="Times New Roman" w:hAnsi="Times New Roman"/>
          <w:sz w:val="24"/>
          <w:szCs w:val="24"/>
        </w:rPr>
        <w:lastRenderedPageBreak/>
        <w:t xml:space="preserve">осмотра, содержащемся в журнале актов осмотра. После подписания акта осмотра УЧАСТНИК обязан в согласованную дату явиться для повторного осмотра ОДС, проводимого в установленном настоящим пунктом порядке. </w:t>
      </w:r>
    </w:p>
    <w:p w14:paraId="23A6818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7.4. По результатам совместного осмотра ОДС УЧАСТНИКОМ и представителем ЗАСТРОЙЩИКА составляется Смотровой лист. УЧАСТНИК, до подписания акта приема-передачи, вправе указать в Смотровом листе выявленные им в ходе осмотра недостатки ОДС. </w:t>
      </w:r>
    </w:p>
    <w:p w14:paraId="45C454A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устранении указанных в Смотровом листе несоответствий ОДС, УЧАСТНИК обязан принять ОДС по Акту приёма-передачи в течение 3 (трех) рабочих дней, после получения УЧАСТНИКОМ извещения об их устранении. </w:t>
      </w:r>
    </w:p>
    <w:p w14:paraId="17EFD2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об устранении замечаний и о готовности ОДС к передаче, по Акту приема-передачи, может быть направлено УЧАСТНИКУ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лично под расписку. </w:t>
      </w:r>
    </w:p>
    <w:p w14:paraId="66647D3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7.5. 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
    <w:p w14:paraId="3824704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7.6. После устранения выявленных недостатков УЧАСТНИК подписывает Смотровой лист, подтверждающий отсутствие с его стороны претензий по качеству ОДС. </w:t>
      </w:r>
    </w:p>
    <w:p w14:paraId="68F3868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 </w:t>
      </w:r>
    </w:p>
    <w:p w14:paraId="617D51E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7.7.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 </w:t>
      </w:r>
    </w:p>
    <w:p w14:paraId="1FBC92E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данном случае, ЗАСТРОЙЩИК уведомляет УЧАСТНИКА о готовности исполнить свои обязательства по передаче ОДС, в срок не позднее 1 (одного) месяца,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 </w:t>
      </w:r>
    </w:p>
    <w:p w14:paraId="205C0B9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7.8.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ее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 </w:t>
      </w:r>
    </w:p>
    <w:p w14:paraId="0635AD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7.9. 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w:t>
      </w:r>
      <w:r w:rsidRPr="008D6D69">
        <w:rPr>
          <w:rFonts w:ascii="Times New Roman" w:hAnsi="Times New Roman"/>
          <w:sz w:val="24"/>
          <w:szCs w:val="24"/>
        </w:rPr>
        <w:lastRenderedPageBreak/>
        <w:t xml:space="preserve">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14:paraId="543E5A9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7.10. Если по условиям Договора, в связи с совершенной передачей прав по Договору или по иным основаниям ОДС подлежит передаче в общую долевую собственность, то подписание акта приема-передачи ОДС производится только при одновременном участии всех соответствующих лиц, за исключением случая передачи ОДС в состав паевого инвестиционного фонда. Если по условиям Договора, в связи с совершенной передачей прав по Договору или по иным основаниям ОДС подлежит передаче в общую совместную собственность, то подписание акта приема-передачи ОДС может быть произведено одним из УЧАСТНИКОВ общей совместной собственности, за исключением случая, когда другой УЧАСТНИК общей совместной собственности, до момента исполнения ЗАСТРОЙЩИКОМ Договора заявил письменные возражения относительно указанного порядка передачи ОДС. Положения настоящего пункта не ограничивают права перечисленных в нем лиц на самостоятельный осмотр ОДС в установленном Договором порядке. </w:t>
      </w:r>
    </w:p>
    <w:p w14:paraId="772744A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7.11.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14:paraId="3880972D" w14:textId="77777777" w:rsidR="001D1B4D" w:rsidRPr="008D6D69" w:rsidRDefault="001D1B4D">
      <w:pPr>
        <w:spacing w:after="0" w:line="240" w:lineRule="auto"/>
        <w:ind w:firstLine="708"/>
        <w:jc w:val="both"/>
        <w:rPr>
          <w:rFonts w:ascii="Times New Roman" w:hAnsi="Times New Roman"/>
          <w:sz w:val="24"/>
          <w:szCs w:val="24"/>
        </w:rPr>
      </w:pPr>
    </w:p>
    <w:p w14:paraId="3834664D"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8. ОТВЕТСТВЕННОСТЬ СТОРОН</w:t>
      </w:r>
    </w:p>
    <w:p w14:paraId="4D45605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8.1. При нарушении УЧАСТНИКОМ сроков, указанных в разделе 5 Договора, УЧАСТНИК выплачивают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798E485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 </w:t>
      </w:r>
    </w:p>
    <w:p w14:paraId="627B18A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8.3. ЗАСТРОЙЩИК несет ответственность за исполнение условий Договора в соответствии с Законом. </w:t>
      </w:r>
    </w:p>
    <w:p w14:paraId="276DF5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УЧАСТНИКУ от подписания передаточного акта или иного документа о передаче ОДС, при условии надлежащего исполнения ЗАСТРОЙЩИКОМ своих обязательств по Договору. </w:t>
      </w:r>
    </w:p>
    <w:p w14:paraId="406CE48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8.5. Все штрафы и пени по Договору начисляются и взыскиваются с виновной Стороны в предусмотренном законом порядке.</w:t>
      </w:r>
    </w:p>
    <w:p w14:paraId="2C882D5E" w14:textId="77777777" w:rsidR="001D1B4D" w:rsidRPr="008D6D69" w:rsidRDefault="001D1B4D">
      <w:pPr>
        <w:spacing w:after="0" w:line="240" w:lineRule="auto"/>
        <w:ind w:firstLine="708"/>
        <w:jc w:val="both"/>
        <w:rPr>
          <w:rFonts w:ascii="Times New Roman" w:hAnsi="Times New Roman"/>
          <w:sz w:val="24"/>
          <w:szCs w:val="24"/>
        </w:rPr>
      </w:pPr>
    </w:p>
    <w:p w14:paraId="7F41419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9. ДЕЙСТВИЕ И РАСТОРЖЕНИЕ ДОГОВОРА</w:t>
      </w:r>
    </w:p>
    <w:p w14:paraId="057D506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 </w:t>
      </w:r>
    </w:p>
    <w:p w14:paraId="3381B16B" w14:textId="77777777" w:rsidR="001D1B4D" w:rsidRPr="008D6D69" w:rsidRDefault="001D1B4D">
      <w:pPr>
        <w:spacing w:after="0" w:line="240" w:lineRule="auto"/>
        <w:ind w:firstLine="708"/>
        <w:jc w:val="both"/>
        <w:rPr>
          <w:rFonts w:ascii="Times New Roman" w:hAnsi="Times New Roman"/>
          <w:sz w:val="24"/>
          <w:szCs w:val="24"/>
        </w:rPr>
      </w:pPr>
    </w:p>
    <w:p w14:paraId="11802C5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9.2. УЧАСТНИК в одностороннем порядке вправе отказаться от исполнения Договора в случае: </w:t>
      </w:r>
    </w:p>
    <w:p w14:paraId="7D31D09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9.2.1. Неисполнения ЗАСТРОЙЩИКОМ обязательства по передаче ОДС в срок, превышающий установленный Договором срок передачи ОДС на два месяца; </w:t>
      </w:r>
    </w:p>
    <w:p w14:paraId="7B1CC3B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9.2.2. Существенного нарушения требований к качеству ОДС; </w:t>
      </w:r>
    </w:p>
    <w:p w14:paraId="198C410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9.2.3. В иных установленных законом случаях. </w:t>
      </w:r>
    </w:p>
    <w:p w14:paraId="34A7A0C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9.3. УЧАСТНИК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и соответствия ЗАСТРОЙЩИКА предусмотренным Законом № 214-ФЗ требованиям к ЗАСТРОЙЩИКАМ. </w:t>
      </w:r>
    </w:p>
    <w:p w14:paraId="1DCEE59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9.4. ЗАСТРОЙЩИК, в одностороннем порядке, вправе отказаться от исполнения Договора в случае нарушения УЧАСТНИКОМ срока внесения платежа более чем три раза, в течение двенадцати месяцев или просрочки внесения платежа в течение более чем двух месяцев, установленного Договором. </w:t>
      </w:r>
    </w:p>
    <w:p w14:paraId="254A33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9.5. В случае одностороннего отказа одной из сторон от исполнения Договора по основаниям, предусмотренным Договором,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2AB82C0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14:paraId="767CC8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9.7. В случае расторжения Договора УЧАСТНИК утрачивает право на получение ОДС. </w:t>
      </w:r>
    </w:p>
    <w:p w14:paraId="2C1F020F" w14:textId="3CA80DC2"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9.8. В случае расторжения настоящего Договора по основаниям, предусмотренных законом или договором, денежные средства со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подлежат возврату Участнику долевого строительства, путем их перечисления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-агентом на счет Участника долевого строительства </w:t>
      </w:r>
      <w:r w:rsidRPr="008D6D69">
        <w:rPr>
          <w:rFonts w:ascii="Times New Roman" w:hAnsi="Times New Roman"/>
          <w:iCs/>
          <w:sz w:val="24"/>
          <w:szCs w:val="24"/>
          <w:highlight w:val="yellow"/>
        </w:rPr>
        <w:t>(</w:t>
      </w:r>
      <w:r w:rsidR="008D6D69" w:rsidRPr="008D6D69">
        <w:rPr>
          <w:rFonts w:ascii="Times New Roman" w:hAnsi="Times New Roman"/>
          <w:iCs/>
          <w:sz w:val="24"/>
          <w:szCs w:val="24"/>
          <w:highlight w:val="yellow"/>
        </w:rPr>
        <w:t xml:space="preserve">кому перечисляют ФИО </w:t>
      </w:r>
      <w:proofErr w:type="spellStart"/>
      <w:r w:rsidR="008D6D69" w:rsidRPr="008D6D69">
        <w:rPr>
          <w:rFonts w:ascii="Times New Roman" w:hAnsi="Times New Roman"/>
          <w:iCs/>
          <w:sz w:val="24"/>
          <w:szCs w:val="24"/>
          <w:highlight w:val="yellow"/>
        </w:rPr>
        <w:t>кл</w:t>
      </w:r>
      <w:proofErr w:type="spellEnd"/>
      <w:r w:rsidRPr="008D6D69">
        <w:rPr>
          <w:rFonts w:ascii="Times New Roman" w:hAnsi="Times New Roman"/>
          <w:iCs/>
          <w:sz w:val="24"/>
          <w:szCs w:val="24"/>
          <w:highlight w:val="yellow"/>
        </w:rPr>
        <w:t>)</w:t>
      </w:r>
      <w:r w:rsidRPr="008D6D69">
        <w:rPr>
          <w:rFonts w:ascii="Times New Roman" w:hAnsi="Times New Roman"/>
          <w:sz w:val="24"/>
          <w:szCs w:val="24"/>
        </w:rPr>
        <w:t xml:space="preserve"> </w:t>
      </w:r>
      <w:r w:rsidRPr="008D6D69">
        <w:rPr>
          <w:rFonts w:ascii="Times New Roman" w:hAnsi="Times New Roman"/>
          <w:sz w:val="24"/>
          <w:szCs w:val="24"/>
          <w:highlight w:val="yellow"/>
        </w:rPr>
        <w:t>№______________</w:t>
      </w:r>
      <w:proofErr w:type="gramStart"/>
      <w:r w:rsidRPr="008D6D69">
        <w:rPr>
          <w:rFonts w:ascii="Times New Roman" w:hAnsi="Times New Roman"/>
          <w:sz w:val="24"/>
          <w:szCs w:val="24"/>
          <w:highlight w:val="yellow"/>
        </w:rPr>
        <w:t>_</w:t>
      </w:r>
      <w:r w:rsidRPr="008D6D69">
        <w:rPr>
          <w:rFonts w:ascii="Times New Roman" w:hAnsi="Times New Roman"/>
          <w:sz w:val="24"/>
          <w:szCs w:val="24"/>
        </w:rPr>
        <w:t xml:space="preserve">  открытого</w:t>
      </w:r>
      <w:proofErr w:type="gramEnd"/>
      <w:r w:rsidRPr="008D6D69">
        <w:rPr>
          <w:rFonts w:ascii="Times New Roman" w:hAnsi="Times New Roman"/>
          <w:sz w:val="24"/>
          <w:szCs w:val="24"/>
        </w:rPr>
        <w:t xml:space="preserve"> в Банке ВТБ (ПАО). При заключении договора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Участник долевого строительства обязан указать в договоре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указанный номер счета, в качестве счета на который осуществляется возврат денежных средств. </w:t>
      </w:r>
    </w:p>
    <w:p w14:paraId="3C9EB983" w14:textId="14630312"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00767773">
        <w:rPr>
          <w:rFonts w:ascii="Times New Roman" w:hAnsi="Times New Roman"/>
          <w:sz w:val="24"/>
          <w:szCs w:val="24"/>
        </w:rPr>
        <w:t>.</w:t>
      </w:r>
    </w:p>
    <w:p w14:paraId="303FBC0B" w14:textId="77777777" w:rsidR="001D1B4D" w:rsidRPr="008D6D69" w:rsidRDefault="001D1B4D">
      <w:pPr>
        <w:spacing w:after="0" w:line="240" w:lineRule="auto"/>
        <w:ind w:firstLine="708"/>
        <w:jc w:val="both"/>
        <w:rPr>
          <w:rFonts w:ascii="Times New Roman" w:hAnsi="Times New Roman"/>
          <w:sz w:val="24"/>
          <w:szCs w:val="24"/>
        </w:rPr>
      </w:pPr>
    </w:p>
    <w:p w14:paraId="181DC997" w14:textId="77777777" w:rsidR="001D1B4D" w:rsidRPr="008D6D69" w:rsidRDefault="001D1B4D">
      <w:pPr>
        <w:spacing w:after="0" w:line="240" w:lineRule="auto"/>
        <w:ind w:firstLine="708"/>
        <w:jc w:val="both"/>
        <w:rPr>
          <w:rFonts w:ascii="Times New Roman" w:hAnsi="Times New Roman"/>
          <w:sz w:val="24"/>
          <w:szCs w:val="24"/>
        </w:rPr>
      </w:pPr>
    </w:p>
    <w:p w14:paraId="49CB664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10. ФОРС-МАЖОР</w:t>
      </w:r>
    </w:p>
    <w:p w14:paraId="1B202D2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14:paraId="3C7200B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10.2. Стороны признают отдельными обстоятельствами форс-мажора: </w:t>
      </w:r>
    </w:p>
    <w:p w14:paraId="7C91955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стихийные бедствия, специальные военные операции, война или военные действия; </w:t>
      </w:r>
    </w:p>
    <w:p w14:paraId="781AFAE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lastRenderedPageBreak/>
        <w:t>➢</w:t>
      </w:r>
      <w:r w:rsidRPr="008D6D69">
        <w:rPr>
          <w:rFonts w:ascii="Times New Roman" w:hAnsi="Times New Roman"/>
          <w:sz w:val="24"/>
          <w:szCs w:val="24"/>
        </w:rPr>
        <w:t xml:space="preserve"> ограничительные меры, установленные органами государственной и региональной власти, связанные с пандемией коронавируса, иных вирусов; </w:t>
      </w:r>
    </w:p>
    <w:p w14:paraId="3E194B8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забастовки; </w:t>
      </w:r>
    </w:p>
    <w:p w14:paraId="6B72AC5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государственные экономические санкции; </w:t>
      </w:r>
    </w:p>
    <w:p w14:paraId="294A77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персональные корпоративные санкции; </w:t>
      </w:r>
    </w:p>
    <w:p w14:paraId="28E85F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закрытые границы; </w:t>
      </w:r>
    </w:p>
    <w:p w14:paraId="75B5A95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 </w:t>
      </w:r>
    </w:p>
    <w:p w14:paraId="552F6E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недружественные действия иностранных государств, введение ограничительным мер в отношении российских граждан и субъектов предпринимательства; </w:t>
      </w:r>
    </w:p>
    <w:p w14:paraId="17BED2E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иные чрезвычайные и непредотвратимые обстоятельства. </w:t>
      </w:r>
    </w:p>
    <w:p w14:paraId="0EAE0E9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46715C97" w14:textId="77777777" w:rsidR="001D1B4D" w:rsidRPr="008D6D69" w:rsidRDefault="001D1B4D">
      <w:pPr>
        <w:spacing w:after="0" w:line="240" w:lineRule="auto"/>
        <w:ind w:firstLine="708"/>
        <w:jc w:val="both"/>
        <w:rPr>
          <w:rFonts w:ascii="Times New Roman" w:hAnsi="Times New Roman"/>
          <w:sz w:val="24"/>
          <w:szCs w:val="24"/>
        </w:rPr>
      </w:pPr>
    </w:p>
    <w:p w14:paraId="05F9E22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11. ЗАКЛЮЧИТЕЛЬНЫЕ ПОЛОЖЕНИЯ</w:t>
      </w:r>
    </w:p>
    <w:p w14:paraId="5E64B43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В отношении своих персональных данных УЧАСТНИКИ, заключая Договор, дают тем самым, в соответствии с пунктом 1 статьи 6 Федерального закона от 27.07.2006 № 152-ФЗ «О персональных данных», согласие на их обработку и предоставление Застройщиком третьим лицам, в том числе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-агенту, в целях заключения и исполнения Договора, а также в иных случаях, предусмотренных действующим законодательством Российской Федерации. Обработка персональных данных осуществляется, в том числе, посредством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как на бумажных, так и на электронных носителях. Указанное согласие действительно в течение срока действия Договора. УЧАСТНИКИ дают свое согласие на передачу ЗАСТРОЙЩИКОМ персональных данных управляющей компании, с которой ЗАСТРОЙЩИК, после ввода в эксплуатацию Многоквартирного дома, заключает договор на обслуживание Многоквартирного дома. </w:t>
      </w:r>
    </w:p>
    <w:p w14:paraId="5862DD4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11.2. УЧАСТНИКИ согласны на получение информационных сообщений от ЗАСТРОЙЩИКА на указанный ими адрес электронной почты, мобильный телефон. </w:t>
      </w:r>
    </w:p>
    <w:p w14:paraId="63D0B0B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11.3. Обо всех изменениях платежных и почтовых реквизитов Стороны обязаны извещать друг друга в письменном виде в течение 15 календарных дней.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 </w:t>
      </w:r>
    </w:p>
    <w:p w14:paraId="5817F28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 </w:t>
      </w:r>
    </w:p>
    <w:p w14:paraId="29BF4E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11.5. УЧАСТНИКИ дают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w:t>
      </w:r>
      <w:r w:rsidRPr="008D6D69">
        <w:rPr>
          <w:rFonts w:ascii="Times New Roman" w:hAnsi="Times New Roman"/>
          <w:sz w:val="24"/>
          <w:szCs w:val="24"/>
        </w:rPr>
        <w:lastRenderedPageBreak/>
        <w:t xml:space="preserve">градостроительной документацией и на основании Разрешения (разрешений) на строительство данных объектов; 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 или на последующую государственную регистрацию права собственности иных третьих лиц, в том числе путем отчуждения ЗАСТРОЙЩИКОМ части Земельного участка по договору купли-продажи, договору дарения или передачи в аренду. </w:t>
      </w:r>
    </w:p>
    <w:p w14:paraId="2B33663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(но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 </w:t>
      </w:r>
    </w:p>
    <w:p w14:paraId="6DE4D3B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11.6. УЧАСТНИКИ дают свое согласие на совершение Застройщиком действий по внесению изменений в проектную документацию, </w:t>
      </w:r>
      <w:proofErr w:type="gramStart"/>
      <w:r w:rsidRPr="008D6D69">
        <w:rPr>
          <w:rFonts w:ascii="Times New Roman" w:hAnsi="Times New Roman"/>
          <w:sz w:val="24"/>
          <w:szCs w:val="24"/>
        </w:rPr>
        <w:t>в порядке</w:t>
      </w:r>
      <w:proofErr w:type="gramEnd"/>
      <w:r w:rsidRPr="008D6D69">
        <w:rPr>
          <w:rFonts w:ascii="Times New Roman" w:hAnsi="Times New Roman"/>
          <w:sz w:val="24"/>
          <w:szCs w:val="24"/>
        </w:rPr>
        <w:t xml:space="preserve"> предусмотренном градостроительным законодательством РФ, при условии, что данные изменения не являются существенными. </w:t>
      </w:r>
    </w:p>
    <w:p w14:paraId="7E9A48B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 </w:t>
      </w:r>
    </w:p>
    <w:p w14:paraId="7FE3F0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О факте внесения изменений в проектную документацию, УЧАСТНИКИ информируются путем внесения соответствующих изменений в установленные сроки в проектную декларацию, размещаемую в ЕИСЖС. </w:t>
      </w:r>
    </w:p>
    <w:p w14:paraId="66976A4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11.7. УЧАСТНИКИ подтверждают, что уведомлены и согласны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w:t>
      </w:r>
      <w:proofErr w:type="spellStart"/>
      <w:r w:rsidRPr="008D6D69">
        <w:rPr>
          <w:rFonts w:ascii="Times New Roman" w:hAnsi="Times New Roman"/>
          <w:sz w:val="24"/>
          <w:szCs w:val="24"/>
        </w:rPr>
        <w:t>машино</w:t>
      </w:r>
      <w:proofErr w:type="spellEnd"/>
      <w:r w:rsidRPr="008D6D69">
        <w:rPr>
          <w:rFonts w:ascii="Times New Roman" w:hAnsi="Times New Roman"/>
          <w:sz w:val="24"/>
          <w:szCs w:val="24"/>
        </w:rPr>
        <w:t xml:space="preserve">-мест,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 </w:t>
      </w:r>
    </w:p>
    <w:p w14:paraId="59D554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УЧАСТНИКИ подтверждают, что принятие ими решения о заключении Договора и согласии с характеристиками ОДС не зависит от внесения вышеуказанных изменений. </w:t>
      </w:r>
      <w:r w:rsidRPr="008D6D69">
        <w:rPr>
          <w:rFonts w:ascii="Times New Roman" w:hAnsi="Times New Roman"/>
          <w:sz w:val="24"/>
          <w:szCs w:val="24"/>
        </w:rPr>
        <w:lastRenderedPageBreak/>
        <w:t xml:space="preserve">Стороны Договора признают изменения, указанные в настоящем пункте Договора, несущественными и не требующими изменения Договора. </w:t>
      </w:r>
    </w:p>
    <w:p w14:paraId="6815A9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11.8. УЧАСТНИКИ подтверждают, что при заключении Договора ему была оказана со стороны ЗАСТРОЙЩИКА квалифицированная помощь в выборе ОДС, кроме того, что УЧАСТНИКИ ознакомились с проектной декларацией по строительству Многоквартирного дома(включая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 передачи ОДС, гарантийном сроке на ОДС и о других, относящихся к Договору сведениях, обуславливающих объективный и независимый выбор УЧАСТНИКОВ, замечаний и вопросов к предоставленной информации не имеет. УЧАСТНИКИ уведомлены о том, что все изменения в проектную декларацию, а также иные сведения, имеющие отношение к Договору, публикуются в ЕИСЖС. </w:t>
      </w:r>
    </w:p>
    <w:p w14:paraId="2206194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11.9. УЧАСТНИКИ предупреждены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УЧАСТНИКАМ.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 </w:t>
      </w:r>
    </w:p>
    <w:p w14:paraId="5F056F4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11.10. Всю переписку по Договору, в том числе направление извещения о вводе дома в эксплуатацию и готовности ОДС к передаче, УЧАСТНИКИ поручают ЗАСТРОЙЩИКУ вести по адресу, указанному в Разделе 12 Договора. </w:t>
      </w:r>
    </w:p>
    <w:p w14:paraId="6E8B85A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действующим законодательством. </w:t>
      </w:r>
    </w:p>
    <w:p w14:paraId="7993701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 </w:t>
      </w:r>
    </w:p>
    <w:p w14:paraId="283F4E10" w14:textId="75F12D66" w:rsidR="001D1B4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14:paraId="4067A807" w14:textId="63A5E5B0" w:rsidR="00DC20FE" w:rsidRDefault="00DC20FE">
      <w:pPr>
        <w:spacing w:after="0" w:line="240" w:lineRule="auto"/>
        <w:ind w:firstLine="708"/>
        <w:jc w:val="both"/>
        <w:rPr>
          <w:rFonts w:ascii="Times New Roman" w:hAnsi="Times New Roman"/>
          <w:sz w:val="24"/>
          <w:szCs w:val="24"/>
        </w:rPr>
      </w:pPr>
    </w:p>
    <w:p w14:paraId="6E698646" w14:textId="61511680" w:rsidR="00DC20FE" w:rsidRDefault="00DC20FE">
      <w:pPr>
        <w:spacing w:after="0" w:line="240" w:lineRule="auto"/>
        <w:ind w:firstLine="708"/>
        <w:jc w:val="both"/>
        <w:rPr>
          <w:rFonts w:ascii="Times New Roman" w:hAnsi="Times New Roman"/>
          <w:sz w:val="24"/>
          <w:szCs w:val="24"/>
        </w:rPr>
      </w:pPr>
    </w:p>
    <w:p w14:paraId="7ED91C11" w14:textId="6A16A3C5" w:rsidR="00DC20FE" w:rsidRDefault="00DC20FE">
      <w:pPr>
        <w:spacing w:after="0" w:line="240" w:lineRule="auto"/>
        <w:ind w:firstLine="708"/>
        <w:jc w:val="both"/>
        <w:rPr>
          <w:rFonts w:ascii="Times New Roman" w:hAnsi="Times New Roman"/>
          <w:sz w:val="24"/>
          <w:szCs w:val="24"/>
        </w:rPr>
      </w:pPr>
    </w:p>
    <w:p w14:paraId="0195B67B" w14:textId="67862E19" w:rsidR="00DC20FE" w:rsidRDefault="00DC20FE">
      <w:pPr>
        <w:spacing w:after="0" w:line="240" w:lineRule="auto"/>
        <w:ind w:firstLine="708"/>
        <w:jc w:val="both"/>
        <w:rPr>
          <w:rFonts w:ascii="Times New Roman" w:hAnsi="Times New Roman"/>
          <w:sz w:val="24"/>
          <w:szCs w:val="24"/>
        </w:rPr>
      </w:pPr>
    </w:p>
    <w:p w14:paraId="21A375BD" w14:textId="16E88DE2" w:rsidR="00DC20FE" w:rsidRDefault="00DC20FE">
      <w:pPr>
        <w:spacing w:after="0" w:line="240" w:lineRule="auto"/>
        <w:ind w:firstLine="708"/>
        <w:jc w:val="both"/>
        <w:rPr>
          <w:rFonts w:ascii="Times New Roman" w:hAnsi="Times New Roman"/>
          <w:sz w:val="24"/>
          <w:szCs w:val="24"/>
        </w:rPr>
      </w:pPr>
    </w:p>
    <w:p w14:paraId="7297CFBF" w14:textId="4509B884" w:rsidR="00DC20FE" w:rsidRDefault="00DC20FE">
      <w:pPr>
        <w:spacing w:after="0" w:line="240" w:lineRule="auto"/>
        <w:ind w:firstLine="708"/>
        <w:jc w:val="both"/>
        <w:rPr>
          <w:rFonts w:ascii="Times New Roman" w:hAnsi="Times New Roman"/>
          <w:sz w:val="24"/>
          <w:szCs w:val="24"/>
        </w:rPr>
      </w:pPr>
    </w:p>
    <w:p w14:paraId="20F8699C" w14:textId="74F84E59" w:rsidR="00DC20FE" w:rsidRDefault="00DC20FE">
      <w:pPr>
        <w:spacing w:after="0" w:line="240" w:lineRule="auto"/>
        <w:ind w:firstLine="708"/>
        <w:jc w:val="both"/>
        <w:rPr>
          <w:rFonts w:ascii="Times New Roman" w:hAnsi="Times New Roman"/>
          <w:sz w:val="24"/>
          <w:szCs w:val="24"/>
        </w:rPr>
      </w:pPr>
    </w:p>
    <w:p w14:paraId="74E2B3E0" w14:textId="381B88D8" w:rsidR="00DC20FE" w:rsidRDefault="00DC20FE">
      <w:pPr>
        <w:spacing w:after="0" w:line="240" w:lineRule="auto"/>
        <w:ind w:firstLine="708"/>
        <w:jc w:val="both"/>
        <w:rPr>
          <w:rFonts w:ascii="Times New Roman" w:hAnsi="Times New Roman"/>
          <w:sz w:val="24"/>
          <w:szCs w:val="24"/>
        </w:rPr>
      </w:pPr>
    </w:p>
    <w:p w14:paraId="135D92AD" w14:textId="07D09FEA" w:rsidR="00DC20FE" w:rsidRDefault="00DC20FE">
      <w:pPr>
        <w:spacing w:after="0" w:line="240" w:lineRule="auto"/>
        <w:ind w:firstLine="708"/>
        <w:jc w:val="both"/>
        <w:rPr>
          <w:rFonts w:ascii="Times New Roman" w:hAnsi="Times New Roman"/>
          <w:sz w:val="24"/>
          <w:szCs w:val="24"/>
        </w:rPr>
      </w:pPr>
    </w:p>
    <w:p w14:paraId="699375CC" w14:textId="591B103D" w:rsidR="00DC20FE" w:rsidRDefault="00DC20FE">
      <w:pPr>
        <w:spacing w:after="0" w:line="240" w:lineRule="auto"/>
        <w:ind w:firstLine="708"/>
        <w:jc w:val="both"/>
        <w:rPr>
          <w:rFonts w:ascii="Times New Roman" w:hAnsi="Times New Roman"/>
          <w:sz w:val="24"/>
          <w:szCs w:val="24"/>
        </w:rPr>
      </w:pPr>
    </w:p>
    <w:p w14:paraId="7E4ADB09" w14:textId="18C1D12C" w:rsidR="00DC20FE" w:rsidRDefault="00DC20FE">
      <w:pPr>
        <w:spacing w:after="0" w:line="240" w:lineRule="auto"/>
        <w:ind w:firstLine="708"/>
        <w:jc w:val="both"/>
        <w:rPr>
          <w:rFonts w:ascii="Times New Roman" w:hAnsi="Times New Roman"/>
          <w:sz w:val="24"/>
          <w:szCs w:val="24"/>
        </w:rPr>
      </w:pPr>
    </w:p>
    <w:p w14:paraId="5E8243D9" w14:textId="4671C4E2" w:rsidR="00DC20FE" w:rsidRDefault="00DC20FE">
      <w:pPr>
        <w:spacing w:after="0" w:line="240" w:lineRule="auto"/>
        <w:ind w:firstLine="708"/>
        <w:jc w:val="both"/>
        <w:rPr>
          <w:rFonts w:ascii="Times New Roman" w:hAnsi="Times New Roman"/>
          <w:sz w:val="24"/>
          <w:szCs w:val="24"/>
        </w:rPr>
      </w:pPr>
    </w:p>
    <w:p w14:paraId="159ADEE8" w14:textId="716624B9" w:rsidR="00DC20FE" w:rsidRDefault="00DC20FE">
      <w:pPr>
        <w:spacing w:after="0" w:line="240" w:lineRule="auto"/>
        <w:ind w:firstLine="708"/>
        <w:jc w:val="both"/>
        <w:rPr>
          <w:rFonts w:ascii="Times New Roman" w:hAnsi="Times New Roman"/>
          <w:sz w:val="24"/>
          <w:szCs w:val="24"/>
        </w:rPr>
      </w:pPr>
    </w:p>
    <w:p w14:paraId="769BC11E" w14:textId="77777777" w:rsidR="00DC20FE" w:rsidRPr="008D6D69" w:rsidRDefault="00DC20FE">
      <w:pPr>
        <w:spacing w:after="0" w:line="240" w:lineRule="auto"/>
        <w:ind w:firstLine="708"/>
        <w:jc w:val="both"/>
        <w:rPr>
          <w:rFonts w:ascii="Times New Roman" w:hAnsi="Times New Roman"/>
          <w:sz w:val="24"/>
          <w:szCs w:val="24"/>
        </w:rPr>
      </w:pPr>
    </w:p>
    <w:p w14:paraId="1FA28877" w14:textId="5656BBF4"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lastRenderedPageBreak/>
        <w:t>12. АДРЕСА, РЕКВИЗИТЫ И ПОДПИСИ СТОРОН</w:t>
      </w:r>
      <w:r w:rsidR="006B0394" w:rsidRPr="008D6D69">
        <w:rPr>
          <w:rFonts w:ascii="Times New Roman" w:hAnsi="Times New Roman"/>
          <w:sz w:val="24"/>
          <w:szCs w:val="24"/>
        </w:rPr>
        <w:br/>
      </w:r>
    </w:p>
    <w:p w14:paraId="395A101A" w14:textId="77777777" w:rsidR="001D1B4D" w:rsidRPr="00DC20FE" w:rsidRDefault="00CD4A37">
      <w:pPr>
        <w:pStyle w:val="ab"/>
        <w:ind w:left="0" w:right="1427" w:firstLine="0"/>
        <w:jc w:val="left"/>
        <w:rPr>
          <w:color w:val="FF0000"/>
          <w:szCs w:val="24"/>
        </w:rPr>
      </w:pPr>
      <w:r w:rsidRPr="00DC20FE">
        <w:rPr>
          <w:b/>
          <w:color w:val="FF0000"/>
          <w:szCs w:val="24"/>
        </w:rPr>
        <w:t>ЗАСТРОЙЩИК</w:t>
      </w:r>
      <w:r w:rsidRPr="00DC20FE">
        <w:rPr>
          <w:color w:val="FF0000"/>
          <w:szCs w:val="24"/>
        </w:rPr>
        <w:t>: ОБЩЕСТВО С ОГРАНИЧЕННОЙ ОТВЕТСТВЕННОСТЬЮ</w:t>
      </w:r>
      <w:r w:rsidRPr="00DC20FE">
        <w:rPr>
          <w:color w:val="FF0000"/>
          <w:spacing w:val="-15"/>
          <w:szCs w:val="24"/>
        </w:rPr>
        <w:t xml:space="preserve"> </w:t>
      </w:r>
      <w:r w:rsidRPr="00DC20FE">
        <w:rPr>
          <w:color w:val="FF0000"/>
          <w:szCs w:val="24"/>
        </w:rPr>
        <w:t>"СПЕЦИАЛИЗИРОВАННЫЙ</w:t>
      </w:r>
      <w:r w:rsidRPr="00DC20FE">
        <w:rPr>
          <w:color w:val="FF0000"/>
          <w:spacing w:val="-15"/>
          <w:szCs w:val="24"/>
        </w:rPr>
        <w:t xml:space="preserve"> </w:t>
      </w:r>
      <w:r w:rsidRPr="00DC20FE">
        <w:rPr>
          <w:color w:val="FF0000"/>
          <w:szCs w:val="24"/>
        </w:rPr>
        <w:t>ЗАСТРОЙЩИК</w:t>
      </w:r>
    </w:p>
    <w:p w14:paraId="4F288B3D" w14:textId="217A3061" w:rsidR="001D1B4D" w:rsidRPr="00DC20FE" w:rsidRDefault="00CD4A37">
      <w:pPr>
        <w:pStyle w:val="ab"/>
        <w:ind w:left="0" w:firstLine="0"/>
        <w:jc w:val="left"/>
        <w:rPr>
          <w:color w:val="FF0000"/>
          <w:szCs w:val="24"/>
        </w:rPr>
      </w:pPr>
      <w:r w:rsidRPr="00DC20FE">
        <w:rPr>
          <w:color w:val="FF0000"/>
          <w:szCs w:val="24"/>
        </w:rPr>
        <w:t>"ЖИЛСТРОЙИНВЕСТ</w:t>
      </w:r>
      <w:r w:rsidR="002979F4">
        <w:rPr>
          <w:color w:val="FF0000"/>
          <w:szCs w:val="24"/>
        </w:rPr>
        <w:t xml:space="preserve"> 1</w:t>
      </w:r>
      <w:r w:rsidRPr="00DC20FE">
        <w:rPr>
          <w:color w:val="FF0000"/>
          <w:szCs w:val="24"/>
        </w:rPr>
        <w:t>"</w:t>
      </w:r>
      <w:r w:rsidRPr="00DC20FE">
        <w:rPr>
          <w:color w:val="FF0000"/>
          <w:spacing w:val="-5"/>
          <w:szCs w:val="24"/>
        </w:rPr>
        <w:t xml:space="preserve"> </w:t>
      </w:r>
    </w:p>
    <w:p w14:paraId="61727C2C" w14:textId="00B5AD11" w:rsidR="001D1B4D" w:rsidRPr="00DC20FE" w:rsidRDefault="00CD4A37" w:rsidP="006B0394">
      <w:pPr>
        <w:pStyle w:val="ab"/>
        <w:ind w:left="0" w:right="1427" w:firstLine="0"/>
        <w:jc w:val="left"/>
        <w:rPr>
          <w:color w:val="FF0000"/>
          <w:szCs w:val="24"/>
        </w:rPr>
      </w:pPr>
      <w:r w:rsidRPr="00DC20FE">
        <w:rPr>
          <w:color w:val="FF0000"/>
          <w:szCs w:val="24"/>
        </w:rPr>
        <w:t xml:space="preserve">ОГРН </w:t>
      </w:r>
      <w:r w:rsidR="00750AAA" w:rsidRPr="00750AAA">
        <w:rPr>
          <w:color w:val="FF0000"/>
          <w:szCs w:val="24"/>
          <w:shd w:val="clear" w:color="auto" w:fill="F1F4F7"/>
        </w:rPr>
        <w:t>124900007130</w:t>
      </w:r>
      <w:r w:rsidRPr="00DC20FE">
        <w:rPr>
          <w:color w:val="FF0000"/>
          <w:szCs w:val="24"/>
        </w:rPr>
        <w:t>,</w:t>
      </w:r>
    </w:p>
    <w:p w14:paraId="00129C19" w14:textId="318D05AC" w:rsidR="001D1B4D" w:rsidRPr="00DC20FE" w:rsidRDefault="00CD4A37">
      <w:pPr>
        <w:pStyle w:val="ab"/>
        <w:spacing w:line="271" w:lineRule="exact"/>
        <w:ind w:left="0" w:firstLine="0"/>
        <w:jc w:val="left"/>
        <w:rPr>
          <w:color w:val="FF0000"/>
          <w:szCs w:val="24"/>
        </w:rPr>
      </w:pPr>
      <w:r w:rsidRPr="00DC20FE">
        <w:rPr>
          <w:color w:val="FF0000"/>
          <w:szCs w:val="24"/>
        </w:rPr>
        <w:t>ИНН</w:t>
      </w:r>
      <w:r w:rsidRPr="00DC20FE">
        <w:rPr>
          <w:color w:val="FF0000"/>
          <w:spacing w:val="-1"/>
          <w:szCs w:val="24"/>
        </w:rPr>
        <w:t xml:space="preserve"> </w:t>
      </w:r>
      <w:r w:rsidR="00750AAA" w:rsidRPr="00750AAA">
        <w:rPr>
          <w:color w:val="FF0000"/>
          <w:spacing w:val="-2"/>
          <w:szCs w:val="24"/>
          <w:shd w:val="clear" w:color="auto" w:fill="F1F4F7"/>
        </w:rPr>
        <w:t>9403031209</w:t>
      </w:r>
      <w:r w:rsidRPr="00DC20FE">
        <w:rPr>
          <w:color w:val="FF0000"/>
          <w:spacing w:val="-2"/>
          <w:szCs w:val="24"/>
        </w:rPr>
        <w:t>,</w:t>
      </w:r>
    </w:p>
    <w:p w14:paraId="64FB2513" w14:textId="77777777" w:rsidR="001D1B4D" w:rsidRPr="00DC20FE" w:rsidRDefault="00CD4A37">
      <w:pPr>
        <w:pStyle w:val="ab"/>
        <w:spacing w:line="275" w:lineRule="exact"/>
        <w:ind w:left="0" w:firstLine="0"/>
        <w:jc w:val="left"/>
        <w:rPr>
          <w:color w:val="FF0000"/>
          <w:szCs w:val="24"/>
        </w:rPr>
      </w:pPr>
      <w:r w:rsidRPr="00DC20FE">
        <w:rPr>
          <w:color w:val="FF0000"/>
          <w:szCs w:val="24"/>
        </w:rPr>
        <w:t>КПП</w:t>
      </w:r>
      <w:r w:rsidRPr="00DC20FE">
        <w:rPr>
          <w:color w:val="FF0000"/>
          <w:spacing w:val="-2"/>
          <w:szCs w:val="24"/>
        </w:rPr>
        <w:t xml:space="preserve"> </w:t>
      </w:r>
      <w:r w:rsidRPr="00DC20FE">
        <w:rPr>
          <w:color w:val="FF0000"/>
          <w:spacing w:val="-2"/>
          <w:szCs w:val="24"/>
          <w:shd w:val="clear" w:color="auto" w:fill="F1F4F7"/>
        </w:rPr>
        <w:t>940301001</w:t>
      </w:r>
    </w:p>
    <w:p w14:paraId="11CA3A60" w14:textId="6D7B0638" w:rsidR="001D1B4D" w:rsidRPr="00DC20FE" w:rsidRDefault="00CD4A37">
      <w:pPr>
        <w:pStyle w:val="ab"/>
        <w:ind w:left="0" w:right="1238" w:firstLine="0"/>
        <w:jc w:val="left"/>
        <w:rPr>
          <w:color w:val="FF0000"/>
          <w:szCs w:val="24"/>
        </w:rPr>
      </w:pPr>
      <w:r w:rsidRPr="00DC20FE">
        <w:rPr>
          <w:color w:val="FF0000"/>
          <w:szCs w:val="24"/>
        </w:rPr>
        <w:t>Адрес:</w:t>
      </w:r>
      <w:r w:rsidRPr="00DC20FE">
        <w:rPr>
          <w:color w:val="FF0000"/>
          <w:spacing w:val="-3"/>
          <w:szCs w:val="24"/>
        </w:rPr>
        <w:t xml:space="preserve"> </w:t>
      </w:r>
      <w:r w:rsidRPr="00DC20FE">
        <w:rPr>
          <w:color w:val="FF0000"/>
          <w:szCs w:val="24"/>
        </w:rPr>
        <w:t>291057,</w:t>
      </w:r>
      <w:r w:rsidRPr="00DC20FE">
        <w:rPr>
          <w:color w:val="FF0000"/>
          <w:spacing w:val="-1"/>
          <w:szCs w:val="24"/>
        </w:rPr>
        <w:t xml:space="preserve"> </w:t>
      </w:r>
      <w:r w:rsidRPr="00DC20FE">
        <w:rPr>
          <w:color w:val="FF0000"/>
          <w:szCs w:val="24"/>
        </w:rPr>
        <w:t>Луганская</w:t>
      </w:r>
      <w:r w:rsidRPr="00DC20FE">
        <w:rPr>
          <w:color w:val="FF0000"/>
          <w:spacing w:val="-3"/>
          <w:szCs w:val="24"/>
        </w:rPr>
        <w:t xml:space="preserve"> </w:t>
      </w:r>
      <w:r w:rsidRPr="00DC20FE">
        <w:rPr>
          <w:color w:val="FF0000"/>
          <w:szCs w:val="24"/>
        </w:rPr>
        <w:t>Народная</w:t>
      </w:r>
      <w:r w:rsidRPr="00DC20FE">
        <w:rPr>
          <w:color w:val="FF0000"/>
          <w:spacing w:val="-3"/>
          <w:szCs w:val="24"/>
        </w:rPr>
        <w:t xml:space="preserve"> </w:t>
      </w:r>
      <w:r w:rsidRPr="00DC20FE">
        <w:rPr>
          <w:color w:val="FF0000"/>
          <w:szCs w:val="24"/>
        </w:rPr>
        <w:t>Республика,</w:t>
      </w:r>
      <w:r w:rsidRPr="00DC20FE">
        <w:rPr>
          <w:color w:val="FF0000"/>
          <w:spacing w:val="-1"/>
          <w:szCs w:val="24"/>
        </w:rPr>
        <w:t xml:space="preserve"> </w:t>
      </w:r>
      <w:r w:rsidRPr="00DC20FE">
        <w:rPr>
          <w:color w:val="FF0000"/>
          <w:szCs w:val="24"/>
        </w:rPr>
        <w:t>г.</w:t>
      </w:r>
      <w:r w:rsidR="002979F4">
        <w:rPr>
          <w:color w:val="FF0000"/>
          <w:szCs w:val="24"/>
        </w:rPr>
        <w:t xml:space="preserve"> </w:t>
      </w:r>
      <w:r w:rsidRPr="00DC20FE">
        <w:rPr>
          <w:color w:val="FF0000"/>
          <w:szCs w:val="24"/>
        </w:rPr>
        <w:t>о.</w:t>
      </w:r>
      <w:r w:rsidRPr="00DC20FE">
        <w:rPr>
          <w:color w:val="FF0000"/>
          <w:spacing w:val="-5"/>
          <w:szCs w:val="24"/>
        </w:rPr>
        <w:t xml:space="preserve"> </w:t>
      </w:r>
      <w:r w:rsidRPr="00DC20FE">
        <w:rPr>
          <w:color w:val="FF0000"/>
          <w:szCs w:val="24"/>
        </w:rPr>
        <w:t>город</w:t>
      </w:r>
      <w:r w:rsidRPr="00DC20FE">
        <w:rPr>
          <w:color w:val="FF0000"/>
          <w:spacing w:val="-5"/>
          <w:szCs w:val="24"/>
        </w:rPr>
        <w:t xml:space="preserve"> </w:t>
      </w:r>
      <w:r w:rsidRPr="00DC20FE">
        <w:rPr>
          <w:color w:val="FF0000"/>
          <w:szCs w:val="24"/>
        </w:rPr>
        <w:t>Луганск,</w:t>
      </w:r>
      <w:r w:rsidRPr="00DC20FE">
        <w:rPr>
          <w:color w:val="FF0000"/>
          <w:spacing w:val="-5"/>
          <w:szCs w:val="24"/>
        </w:rPr>
        <w:t xml:space="preserve"> </w:t>
      </w:r>
      <w:r w:rsidRPr="00DC20FE">
        <w:rPr>
          <w:color w:val="FF0000"/>
          <w:szCs w:val="24"/>
        </w:rPr>
        <w:t>г.</w:t>
      </w:r>
      <w:r w:rsidRPr="00DC20FE">
        <w:rPr>
          <w:color w:val="FF0000"/>
          <w:spacing w:val="-5"/>
          <w:szCs w:val="24"/>
        </w:rPr>
        <w:t xml:space="preserve"> </w:t>
      </w:r>
      <w:r w:rsidRPr="00DC20FE">
        <w:rPr>
          <w:color w:val="FF0000"/>
          <w:szCs w:val="24"/>
        </w:rPr>
        <w:t>Луганск, кв-л Комарова, д. 32А, кв.41</w:t>
      </w:r>
    </w:p>
    <w:p w14:paraId="162E2847" w14:textId="4D3CE984" w:rsidR="001D1B4D" w:rsidRPr="008D6D69" w:rsidRDefault="002979F4">
      <w:pPr>
        <w:pStyle w:val="ab"/>
        <w:spacing w:before="263"/>
        <w:ind w:left="5077" w:firstLine="0"/>
        <w:jc w:val="left"/>
        <w:rPr>
          <w:szCs w:val="24"/>
        </w:rPr>
      </w:pPr>
      <w:r>
        <w:rPr>
          <w:szCs w:val="24"/>
        </w:rPr>
        <w:t>Генеральный директор</w:t>
      </w:r>
    </w:p>
    <w:p w14:paraId="03CBF680" w14:textId="77777777" w:rsidR="001D1B4D" w:rsidRPr="008D6D69" w:rsidRDefault="001D1B4D">
      <w:pPr>
        <w:pStyle w:val="ab"/>
        <w:ind w:left="0" w:firstLine="0"/>
        <w:jc w:val="left"/>
        <w:rPr>
          <w:szCs w:val="24"/>
        </w:rPr>
      </w:pPr>
    </w:p>
    <w:p w14:paraId="42BC43A6" w14:textId="77777777" w:rsidR="001D1B4D" w:rsidRPr="008D6D69" w:rsidRDefault="001D1B4D">
      <w:pPr>
        <w:pStyle w:val="ab"/>
        <w:ind w:left="0" w:firstLine="0"/>
        <w:jc w:val="left"/>
        <w:rPr>
          <w:szCs w:val="24"/>
        </w:rPr>
      </w:pPr>
    </w:p>
    <w:p w14:paraId="4B7C0528" w14:textId="77777777" w:rsidR="001D1B4D" w:rsidRPr="008D6D69" w:rsidRDefault="001D1B4D">
      <w:pPr>
        <w:pStyle w:val="ab"/>
        <w:ind w:left="0" w:firstLine="0"/>
        <w:jc w:val="left"/>
        <w:rPr>
          <w:szCs w:val="24"/>
        </w:rPr>
      </w:pPr>
    </w:p>
    <w:p w14:paraId="6FDE9ECE" w14:textId="5A2E3046" w:rsidR="001D1B4D" w:rsidRPr="008D6D69" w:rsidRDefault="00CD4A37">
      <w:pPr>
        <w:pStyle w:val="ab"/>
        <w:tabs>
          <w:tab w:val="left" w:pos="7117"/>
        </w:tabs>
        <w:ind w:left="5077" w:firstLine="0"/>
        <w:jc w:val="left"/>
        <w:rPr>
          <w:szCs w:val="24"/>
        </w:rPr>
      </w:pPr>
      <w:r w:rsidRPr="008D6D69">
        <w:rPr>
          <w:szCs w:val="24"/>
          <w:u w:val="single"/>
        </w:rPr>
        <w:tab/>
      </w:r>
      <w:r w:rsidRPr="008D6D69">
        <w:rPr>
          <w:szCs w:val="24"/>
        </w:rPr>
        <w:t xml:space="preserve"> </w:t>
      </w:r>
      <w:r w:rsidR="002979F4">
        <w:rPr>
          <w:szCs w:val="24"/>
        </w:rPr>
        <w:t>В.С. Семенков</w:t>
      </w:r>
    </w:p>
    <w:p w14:paraId="4A7F256B" w14:textId="77777777" w:rsidR="001D1B4D" w:rsidRPr="008D6D69" w:rsidRDefault="001D1B4D">
      <w:pPr>
        <w:pStyle w:val="a5"/>
        <w:rPr>
          <w:rFonts w:ascii="Times New Roman" w:hAnsi="Times New Roman"/>
          <w:szCs w:val="24"/>
        </w:rPr>
      </w:pPr>
    </w:p>
    <w:p w14:paraId="5098CFEB" w14:textId="77777777" w:rsidR="001D1B4D" w:rsidRPr="008D6D69" w:rsidRDefault="001D1B4D">
      <w:pPr>
        <w:spacing w:after="0" w:line="240" w:lineRule="auto"/>
        <w:ind w:firstLine="708"/>
        <w:jc w:val="both"/>
        <w:rPr>
          <w:rFonts w:ascii="Times New Roman" w:hAnsi="Times New Roman"/>
          <w:sz w:val="24"/>
          <w:szCs w:val="24"/>
          <w:highlight w:val="yellow"/>
        </w:rPr>
      </w:pPr>
    </w:p>
    <w:p w14:paraId="7218AE6A" w14:textId="3058B64F"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 </w:t>
      </w:r>
      <w:proofErr w:type="gramStart"/>
      <w:r w:rsidRPr="008D6D69">
        <w:rPr>
          <w:rFonts w:ascii="Times New Roman" w:hAnsi="Times New Roman"/>
          <w:sz w:val="24"/>
          <w:szCs w:val="24"/>
        </w:rPr>
        <w:t>УЧАСТНИК</w:t>
      </w:r>
      <w:r w:rsidR="006B0394" w:rsidRPr="008D6D69">
        <w:rPr>
          <w:rFonts w:ascii="Times New Roman" w:hAnsi="Times New Roman"/>
          <w:sz w:val="24"/>
          <w:szCs w:val="24"/>
        </w:rPr>
        <w:t>:</w:t>
      </w:r>
      <w:r w:rsidRPr="008D6D69">
        <w:rPr>
          <w:rFonts w:ascii="Times New Roman" w:hAnsi="Times New Roman"/>
          <w:sz w:val="24"/>
          <w:szCs w:val="24"/>
        </w:rPr>
        <w:t>_</w:t>
      </w:r>
      <w:proofErr w:type="gramEnd"/>
      <w:r w:rsidRPr="008D6D69">
        <w:rPr>
          <w:rFonts w:ascii="Times New Roman" w:hAnsi="Times New Roman"/>
          <w:sz w:val="24"/>
          <w:szCs w:val="24"/>
        </w:rPr>
        <w:t>____________________ФИО</w:t>
      </w:r>
    </w:p>
    <w:p w14:paraId="5A0C5DB3"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___________, __________число месяц года рождения, </w:t>
      </w:r>
    </w:p>
    <w:p w14:paraId="1432AF2D" w14:textId="14D4485F"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паспорт -------- ----------- выдан-------------------г. ГУ МВД России по ------------------ код</w:t>
      </w:r>
      <w:r w:rsidR="006B0394" w:rsidRPr="008D6D69">
        <w:rPr>
          <w:rFonts w:ascii="Times New Roman" w:hAnsi="Times New Roman"/>
          <w:sz w:val="24"/>
          <w:szCs w:val="24"/>
        </w:rPr>
        <w:t xml:space="preserve"> </w:t>
      </w:r>
      <w:r w:rsidRPr="008D6D69">
        <w:rPr>
          <w:rFonts w:ascii="Times New Roman" w:hAnsi="Times New Roman"/>
          <w:sz w:val="24"/>
          <w:szCs w:val="24"/>
        </w:rPr>
        <w:t xml:space="preserve">подразделения ___________________. </w:t>
      </w:r>
    </w:p>
    <w:p w14:paraId="2D45B5B6"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Адрес </w:t>
      </w:r>
      <w:proofErr w:type="gramStart"/>
      <w:r w:rsidRPr="008D6D69">
        <w:rPr>
          <w:rFonts w:ascii="Times New Roman" w:hAnsi="Times New Roman"/>
          <w:sz w:val="24"/>
          <w:szCs w:val="24"/>
        </w:rPr>
        <w:t>регистрации:_</w:t>
      </w:r>
      <w:proofErr w:type="gramEnd"/>
      <w:r w:rsidRPr="008D6D69">
        <w:rPr>
          <w:rFonts w:ascii="Times New Roman" w:hAnsi="Times New Roman"/>
          <w:sz w:val="24"/>
          <w:szCs w:val="24"/>
        </w:rPr>
        <w:t xml:space="preserve">________________________, </w:t>
      </w:r>
    </w:p>
    <w:p w14:paraId="79E07280" w14:textId="40C58583"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ИНН _______________ </w:t>
      </w:r>
    </w:p>
    <w:p w14:paraId="30F0390D"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СНИЛС _________________, </w:t>
      </w:r>
    </w:p>
    <w:p w14:paraId="6E48B0D2"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т. +7-959___________, </w:t>
      </w:r>
    </w:p>
    <w:p w14:paraId="116D432A" w14:textId="0AC9798C" w:rsidR="001D1B4D" w:rsidRPr="008D6D69" w:rsidRDefault="00CD4A37" w:rsidP="006B0394">
      <w:pPr>
        <w:spacing w:after="0" w:line="240" w:lineRule="auto"/>
        <w:jc w:val="both"/>
        <w:rPr>
          <w:rFonts w:ascii="Times New Roman" w:hAnsi="Times New Roman"/>
          <w:sz w:val="24"/>
          <w:szCs w:val="24"/>
        </w:rPr>
      </w:pPr>
      <w:proofErr w:type="spellStart"/>
      <w:r w:rsidRPr="008D6D69">
        <w:rPr>
          <w:rFonts w:ascii="Times New Roman" w:hAnsi="Times New Roman"/>
          <w:sz w:val="24"/>
          <w:szCs w:val="24"/>
        </w:rPr>
        <w:t>e-mail</w:t>
      </w:r>
      <w:proofErr w:type="spellEnd"/>
      <w:r w:rsidRPr="008D6D69">
        <w:rPr>
          <w:rFonts w:ascii="Times New Roman" w:hAnsi="Times New Roman"/>
          <w:sz w:val="24"/>
          <w:szCs w:val="24"/>
        </w:rPr>
        <w:t>: _____________</w:t>
      </w:r>
      <w:proofErr w:type="gramStart"/>
      <w:r w:rsidRPr="008D6D69">
        <w:rPr>
          <w:rFonts w:ascii="Times New Roman" w:hAnsi="Times New Roman"/>
          <w:sz w:val="24"/>
          <w:szCs w:val="24"/>
        </w:rPr>
        <w:t>_ .</w:t>
      </w:r>
      <w:proofErr w:type="gramEnd"/>
    </w:p>
    <w:p w14:paraId="27B65F1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t>_____________________ ФИО</w:t>
      </w:r>
    </w:p>
    <w:p w14:paraId="1A6B2ECE" w14:textId="77777777" w:rsidR="001D1B4D" w:rsidRPr="008D6D69" w:rsidRDefault="001D1B4D">
      <w:pPr>
        <w:spacing w:after="0" w:line="240" w:lineRule="auto"/>
        <w:ind w:firstLine="708"/>
        <w:jc w:val="both"/>
        <w:rPr>
          <w:rFonts w:ascii="Times New Roman" w:hAnsi="Times New Roman"/>
          <w:sz w:val="24"/>
          <w:szCs w:val="24"/>
        </w:rPr>
      </w:pPr>
    </w:p>
    <w:p w14:paraId="1CEF5DD2" w14:textId="77777777" w:rsidR="001D1B4D" w:rsidRPr="008D6D69" w:rsidRDefault="001D1B4D">
      <w:pPr>
        <w:spacing w:after="0" w:line="240" w:lineRule="auto"/>
        <w:ind w:firstLine="708"/>
        <w:jc w:val="both"/>
        <w:rPr>
          <w:rFonts w:ascii="Times New Roman" w:hAnsi="Times New Roman"/>
          <w:sz w:val="24"/>
          <w:szCs w:val="24"/>
        </w:rPr>
      </w:pPr>
    </w:p>
    <w:p w14:paraId="25EEF19F" w14:textId="77777777" w:rsidR="001D1B4D" w:rsidRPr="008D6D69" w:rsidRDefault="001D1B4D">
      <w:pPr>
        <w:spacing w:after="0" w:line="240" w:lineRule="auto"/>
        <w:ind w:firstLine="708"/>
        <w:jc w:val="both"/>
        <w:rPr>
          <w:rFonts w:ascii="Times New Roman" w:hAnsi="Times New Roman"/>
          <w:sz w:val="24"/>
          <w:szCs w:val="24"/>
        </w:rPr>
      </w:pPr>
    </w:p>
    <w:p w14:paraId="5AB81A4E" w14:textId="77777777" w:rsidR="001D1B4D" w:rsidRPr="008D6D69" w:rsidRDefault="001D1B4D">
      <w:pPr>
        <w:spacing w:after="0" w:line="240" w:lineRule="auto"/>
        <w:ind w:firstLine="708"/>
        <w:jc w:val="both"/>
        <w:rPr>
          <w:rFonts w:ascii="Times New Roman" w:hAnsi="Times New Roman"/>
          <w:sz w:val="24"/>
          <w:szCs w:val="24"/>
        </w:rPr>
      </w:pPr>
    </w:p>
    <w:p w14:paraId="63D60F5B" w14:textId="77777777" w:rsidR="001D1B4D" w:rsidRPr="008D6D69" w:rsidRDefault="001D1B4D">
      <w:pPr>
        <w:spacing w:after="0" w:line="240" w:lineRule="auto"/>
        <w:ind w:firstLine="708"/>
        <w:jc w:val="both"/>
        <w:rPr>
          <w:rFonts w:ascii="Times New Roman" w:hAnsi="Times New Roman"/>
          <w:sz w:val="24"/>
          <w:szCs w:val="24"/>
        </w:rPr>
      </w:pPr>
    </w:p>
    <w:p w14:paraId="2617FAEA" w14:textId="77777777" w:rsidR="001D1B4D" w:rsidRPr="008D6D69" w:rsidRDefault="001D1B4D">
      <w:pPr>
        <w:spacing w:after="0" w:line="240" w:lineRule="auto"/>
        <w:ind w:firstLine="708"/>
        <w:jc w:val="both"/>
        <w:rPr>
          <w:rFonts w:ascii="Times New Roman" w:hAnsi="Times New Roman"/>
          <w:sz w:val="24"/>
          <w:szCs w:val="24"/>
        </w:rPr>
      </w:pPr>
    </w:p>
    <w:p w14:paraId="0101A938" w14:textId="77777777" w:rsidR="001D1B4D" w:rsidRPr="008D6D69" w:rsidRDefault="001D1B4D">
      <w:pPr>
        <w:spacing w:after="0" w:line="240" w:lineRule="auto"/>
        <w:ind w:firstLine="708"/>
        <w:jc w:val="both"/>
        <w:rPr>
          <w:rFonts w:ascii="Times New Roman" w:hAnsi="Times New Roman"/>
          <w:sz w:val="24"/>
          <w:szCs w:val="24"/>
        </w:rPr>
      </w:pPr>
    </w:p>
    <w:p w14:paraId="37C58463" w14:textId="77777777" w:rsidR="001D1B4D" w:rsidRPr="008D6D69" w:rsidRDefault="001D1B4D">
      <w:pPr>
        <w:spacing w:after="0" w:line="240" w:lineRule="auto"/>
        <w:ind w:firstLine="708"/>
        <w:jc w:val="both"/>
        <w:rPr>
          <w:rFonts w:ascii="Times New Roman" w:hAnsi="Times New Roman"/>
          <w:sz w:val="24"/>
          <w:szCs w:val="24"/>
        </w:rPr>
      </w:pPr>
    </w:p>
    <w:p w14:paraId="2F74A8E7" w14:textId="77777777" w:rsidR="001D1B4D" w:rsidRPr="008D6D69" w:rsidRDefault="001D1B4D">
      <w:pPr>
        <w:spacing w:after="0" w:line="240" w:lineRule="auto"/>
        <w:ind w:firstLine="708"/>
        <w:jc w:val="both"/>
        <w:rPr>
          <w:rFonts w:ascii="Times New Roman" w:hAnsi="Times New Roman"/>
          <w:sz w:val="24"/>
          <w:szCs w:val="24"/>
        </w:rPr>
      </w:pPr>
    </w:p>
    <w:p w14:paraId="29806A2E" w14:textId="77777777" w:rsidR="001D1B4D" w:rsidRPr="008D6D69" w:rsidRDefault="001D1B4D">
      <w:pPr>
        <w:spacing w:after="0" w:line="240" w:lineRule="auto"/>
        <w:ind w:firstLine="708"/>
        <w:jc w:val="both"/>
        <w:rPr>
          <w:rFonts w:ascii="Times New Roman" w:hAnsi="Times New Roman"/>
          <w:sz w:val="24"/>
          <w:szCs w:val="24"/>
        </w:rPr>
      </w:pPr>
    </w:p>
    <w:p w14:paraId="3E762C65" w14:textId="77777777" w:rsidR="001D1B4D" w:rsidRPr="008D6D69" w:rsidRDefault="001D1B4D">
      <w:pPr>
        <w:spacing w:after="0" w:line="240" w:lineRule="auto"/>
        <w:ind w:firstLine="708"/>
        <w:jc w:val="both"/>
        <w:rPr>
          <w:rFonts w:ascii="Times New Roman" w:hAnsi="Times New Roman"/>
          <w:sz w:val="24"/>
          <w:szCs w:val="24"/>
        </w:rPr>
      </w:pPr>
    </w:p>
    <w:p w14:paraId="5691F5AF" w14:textId="77777777" w:rsidR="001D1B4D" w:rsidRPr="008D6D69" w:rsidRDefault="001D1B4D">
      <w:pPr>
        <w:spacing w:after="0" w:line="240" w:lineRule="auto"/>
        <w:ind w:firstLine="708"/>
        <w:jc w:val="both"/>
        <w:rPr>
          <w:rFonts w:ascii="Times New Roman" w:hAnsi="Times New Roman"/>
          <w:sz w:val="24"/>
          <w:szCs w:val="24"/>
        </w:rPr>
      </w:pPr>
    </w:p>
    <w:p w14:paraId="388B0FFE" w14:textId="77777777" w:rsidR="001D1B4D" w:rsidRPr="008D6D69" w:rsidRDefault="001D1B4D">
      <w:pPr>
        <w:spacing w:after="0" w:line="240" w:lineRule="auto"/>
        <w:ind w:firstLine="708"/>
        <w:jc w:val="both"/>
        <w:rPr>
          <w:rFonts w:ascii="Times New Roman" w:hAnsi="Times New Roman"/>
          <w:sz w:val="24"/>
          <w:szCs w:val="24"/>
        </w:rPr>
      </w:pPr>
    </w:p>
    <w:p w14:paraId="49F15FCF" w14:textId="77777777" w:rsidR="001D1B4D" w:rsidRPr="008D6D69" w:rsidRDefault="001D1B4D">
      <w:pPr>
        <w:spacing w:after="0" w:line="240" w:lineRule="auto"/>
        <w:ind w:firstLine="708"/>
        <w:jc w:val="both"/>
        <w:rPr>
          <w:rFonts w:ascii="Times New Roman" w:hAnsi="Times New Roman"/>
          <w:sz w:val="24"/>
          <w:szCs w:val="24"/>
        </w:rPr>
      </w:pPr>
    </w:p>
    <w:p w14:paraId="4BF56E8D" w14:textId="504C9C1A" w:rsidR="001D1B4D" w:rsidRDefault="001D1B4D">
      <w:pPr>
        <w:spacing w:after="0" w:line="240" w:lineRule="auto"/>
        <w:ind w:firstLine="708"/>
        <w:jc w:val="both"/>
        <w:rPr>
          <w:rFonts w:ascii="Times New Roman" w:hAnsi="Times New Roman"/>
          <w:sz w:val="24"/>
          <w:szCs w:val="24"/>
        </w:rPr>
      </w:pPr>
    </w:p>
    <w:p w14:paraId="260D6332" w14:textId="6AA32F28" w:rsidR="00DC20FE" w:rsidRDefault="00DC20FE">
      <w:pPr>
        <w:spacing w:after="0" w:line="240" w:lineRule="auto"/>
        <w:ind w:firstLine="708"/>
        <w:jc w:val="both"/>
        <w:rPr>
          <w:rFonts w:ascii="Times New Roman" w:hAnsi="Times New Roman"/>
          <w:sz w:val="24"/>
          <w:szCs w:val="24"/>
        </w:rPr>
      </w:pPr>
    </w:p>
    <w:p w14:paraId="11550200" w14:textId="053A8622" w:rsidR="00DC20FE" w:rsidRDefault="00DC20FE">
      <w:pPr>
        <w:spacing w:after="0" w:line="240" w:lineRule="auto"/>
        <w:ind w:firstLine="708"/>
        <w:jc w:val="both"/>
        <w:rPr>
          <w:rFonts w:ascii="Times New Roman" w:hAnsi="Times New Roman"/>
          <w:sz w:val="24"/>
          <w:szCs w:val="24"/>
        </w:rPr>
      </w:pPr>
    </w:p>
    <w:p w14:paraId="31386872" w14:textId="5C0BA9B1" w:rsidR="00DC20FE" w:rsidRDefault="00DC20FE">
      <w:pPr>
        <w:spacing w:after="0" w:line="240" w:lineRule="auto"/>
        <w:ind w:firstLine="708"/>
        <w:jc w:val="both"/>
        <w:rPr>
          <w:rFonts w:ascii="Times New Roman" w:hAnsi="Times New Roman"/>
          <w:sz w:val="24"/>
          <w:szCs w:val="24"/>
        </w:rPr>
      </w:pPr>
    </w:p>
    <w:p w14:paraId="4679C1B1" w14:textId="48088DB3" w:rsidR="00DC20FE" w:rsidRDefault="00DC20FE">
      <w:pPr>
        <w:spacing w:after="0" w:line="240" w:lineRule="auto"/>
        <w:ind w:firstLine="708"/>
        <w:jc w:val="both"/>
        <w:rPr>
          <w:rFonts w:ascii="Times New Roman" w:hAnsi="Times New Roman"/>
          <w:sz w:val="24"/>
          <w:szCs w:val="24"/>
        </w:rPr>
      </w:pPr>
    </w:p>
    <w:p w14:paraId="0B30E32C" w14:textId="6D87CBF9" w:rsidR="00DC20FE" w:rsidRDefault="00DC20FE">
      <w:pPr>
        <w:spacing w:after="0" w:line="240" w:lineRule="auto"/>
        <w:ind w:firstLine="708"/>
        <w:jc w:val="both"/>
        <w:rPr>
          <w:rFonts w:ascii="Times New Roman" w:hAnsi="Times New Roman"/>
          <w:sz w:val="24"/>
          <w:szCs w:val="24"/>
        </w:rPr>
      </w:pPr>
    </w:p>
    <w:p w14:paraId="0DA90A1E" w14:textId="28F5E1B7" w:rsidR="00DC20FE" w:rsidRDefault="00DC20FE">
      <w:pPr>
        <w:spacing w:after="0" w:line="240" w:lineRule="auto"/>
        <w:ind w:firstLine="708"/>
        <w:jc w:val="both"/>
        <w:rPr>
          <w:rFonts w:ascii="Times New Roman" w:hAnsi="Times New Roman"/>
          <w:sz w:val="24"/>
          <w:szCs w:val="24"/>
        </w:rPr>
      </w:pPr>
    </w:p>
    <w:p w14:paraId="7BE0E186" w14:textId="77777777" w:rsidR="00DC20FE" w:rsidRPr="008D6D69" w:rsidRDefault="00DC20FE">
      <w:pPr>
        <w:spacing w:after="0" w:line="240" w:lineRule="auto"/>
        <w:ind w:firstLine="708"/>
        <w:jc w:val="both"/>
        <w:rPr>
          <w:rFonts w:ascii="Times New Roman" w:hAnsi="Times New Roman"/>
          <w:sz w:val="24"/>
          <w:szCs w:val="24"/>
        </w:rPr>
      </w:pPr>
    </w:p>
    <w:p w14:paraId="3F5A5531" w14:textId="77777777" w:rsidR="001D1B4D" w:rsidRPr="008D6D69" w:rsidRDefault="001D1B4D" w:rsidP="008D6D69">
      <w:pPr>
        <w:spacing w:after="0" w:line="240" w:lineRule="auto"/>
        <w:jc w:val="both"/>
        <w:rPr>
          <w:rFonts w:ascii="Times New Roman" w:hAnsi="Times New Roman"/>
          <w:sz w:val="24"/>
          <w:szCs w:val="24"/>
        </w:rPr>
      </w:pPr>
    </w:p>
    <w:p w14:paraId="07830A7A" w14:textId="77777777" w:rsidR="001D1B4D" w:rsidRPr="008D6D69" w:rsidRDefault="001D1B4D">
      <w:pPr>
        <w:spacing w:after="0" w:line="240" w:lineRule="auto"/>
        <w:ind w:firstLine="708"/>
        <w:jc w:val="both"/>
        <w:rPr>
          <w:rFonts w:ascii="Times New Roman" w:hAnsi="Times New Roman"/>
          <w:sz w:val="24"/>
          <w:szCs w:val="24"/>
        </w:rPr>
      </w:pPr>
    </w:p>
    <w:p w14:paraId="49359D59" w14:textId="7D38CCC9" w:rsidR="001D1B4D" w:rsidRDefault="001D1B4D">
      <w:pPr>
        <w:spacing w:after="0" w:line="240" w:lineRule="auto"/>
        <w:ind w:firstLine="708"/>
        <w:jc w:val="both"/>
        <w:rPr>
          <w:rFonts w:ascii="Times New Roman" w:hAnsi="Times New Roman"/>
          <w:sz w:val="24"/>
          <w:szCs w:val="24"/>
        </w:rPr>
      </w:pPr>
    </w:p>
    <w:p w14:paraId="071525A5" w14:textId="5151F0B3" w:rsidR="00DC20FE" w:rsidRDefault="00DC20FE">
      <w:pPr>
        <w:spacing w:after="0" w:line="240" w:lineRule="auto"/>
        <w:ind w:firstLine="708"/>
        <w:jc w:val="both"/>
        <w:rPr>
          <w:rFonts w:ascii="Times New Roman" w:hAnsi="Times New Roman"/>
          <w:sz w:val="24"/>
          <w:szCs w:val="24"/>
        </w:rPr>
      </w:pPr>
    </w:p>
    <w:p w14:paraId="4F8BE0FD" w14:textId="44431B35" w:rsidR="00DC20FE" w:rsidRDefault="00DC20FE">
      <w:pPr>
        <w:spacing w:after="0" w:line="240" w:lineRule="auto"/>
        <w:ind w:firstLine="708"/>
        <w:jc w:val="both"/>
        <w:rPr>
          <w:rFonts w:ascii="Times New Roman" w:hAnsi="Times New Roman"/>
          <w:sz w:val="24"/>
          <w:szCs w:val="24"/>
        </w:rPr>
      </w:pPr>
    </w:p>
    <w:p w14:paraId="5D779D2A" w14:textId="50D53716" w:rsidR="00DC20FE" w:rsidRDefault="00DC20FE">
      <w:pPr>
        <w:spacing w:after="0" w:line="240" w:lineRule="auto"/>
        <w:ind w:firstLine="708"/>
        <w:jc w:val="both"/>
        <w:rPr>
          <w:rFonts w:ascii="Times New Roman" w:hAnsi="Times New Roman"/>
          <w:sz w:val="24"/>
          <w:szCs w:val="24"/>
        </w:rPr>
      </w:pPr>
    </w:p>
    <w:p w14:paraId="1EAF373D" w14:textId="42E6D662" w:rsidR="00DC20FE" w:rsidRDefault="00DC20FE">
      <w:pPr>
        <w:spacing w:after="0" w:line="240" w:lineRule="auto"/>
        <w:ind w:firstLine="708"/>
        <w:jc w:val="both"/>
        <w:rPr>
          <w:rFonts w:ascii="Times New Roman" w:hAnsi="Times New Roman"/>
          <w:sz w:val="24"/>
          <w:szCs w:val="24"/>
        </w:rPr>
      </w:pPr>
    </w:p>
    <w:p w14:paraId="2CBB426C" w14:textId="26EFF464" w:rsidR="00DC20FE" w:rsidRDefault="00DC20FE">
      <w:pPr>
        <w:spacing w:after="0" w:line="240" w:lineRule="auto"/>
        <w:ind w:firstLine="708"/>
        <w:jc w:val="both"/>
        <w:rPr>
          <w:rFonts w:ascii="Times New Roman" w:hAnsi="Times New Roman"/>
          <w:sz w:val="24"/>
          <w:szCs w:val="24"/>
        </w:rPr>
      </w:pPr>
    </w:p>
    <w:p w14:paraId="5E7F5AEC" w14:textId="56CFEB39" w:rsidR="00DC20FE" w:rsidRDefault="00DC20FE">
      <w:pPr>
        <w:spacing w:after="0" w:line="240" w:lineRule="auto"/>
        <w:ind w:firstLine="708"/>
        <w:jc w:val="both"/>
        <w:rPr>
          <w:rFonts w:ascii="Times New Roman" w:hAnsi="Times New Roman"/>
          <w:sz w:val="24"/>
          <w:szCs w:val="24"/>
        </w:rPr>
      </w:pPr>
    </w:p>
    <w:p w14:paraId="017FBB3C" w14:textId="1C3E91E4" w:rsidR="00DC20FE" w:rsidRDefault="00DC20FE">
      <w:pPr>
        <w:spacing w:after="0" w:line="240" w:lineRule="auto"/>
        <w:ind w:firstLine="708"/>
        <w:jc w:val="both"/>
        <w:rPr>
          <w:rFonts w:ascii="Times New Roman" w:hAnsi="Times New Roman"/>
          <w:sz w:val="24"/>
          <w:szCs w:val="24"/>
        </w:rPr>
      </w:pPr>
    </w:p>
    <w:p w14:paraId="276F87EF" w14:textId="7CBEB253" w:rsidR="00DC20FE" w:rsidRDefault="00DC20FE">
      <w:pPr>
        <w:spacing w:after="0" w:line="240" w:lineRule="auto"/>
        <w:ind w:firstLine="708"/>
        <w:jc w:val="both"/>
        <w:rPr>
          <w:rFonts w:ascii="Times New Roman" w:hAnsi="Times New Roman"/>
          <w:sz w:val="24"/>
          <w:szCs w:val="24"/>
        </w:rPr>
      </w:pPr>
    </w:p>
    <w:p w14:paraId="3ACC222F" w14:textId="44484941" w:rsidR="00DC20FE" w:rsidRDefault="00DC20FE">
      <w:pPr>
        <w:spacing w:after="0" w:line="240" w:lineRule="auto"/>
        <w:ind w:firstLine="708"/>
        <w:jc w:val="both"/>
        <w:rPr>
          <w:rFonts w:ascii="Times New Roman" w:hAnsi="Times New Roman"/>
          <w:sz w:val="24"/>
          <w:szCs w:val="24"/>
        </w:rPr>
      </w:pPr>
    </w:p>
    <w:p w14:paraId="242F16D6" w14:textId="3D8BC983" w:rsidR="00DC20FE" w:rsidRDefault="00DC20FE">
      <w:pPr>
        <w:spacing w:after="0" w:line="240" w:lineRule="auto"/>
        <w:ind w:firstLine="708"/>
        <w:jc w:val="both"/>
        <w:rPr>
          <w:rFonts w:ascii="Times New Roman" w:hAnsi="Times New Roman"/>
          <w:sz w:val="24"/>
          <w:szCs w:val="24"/>
        </w:rPr>
      </w:pPr>
    </w:p>
    <w:p w14:paraId="3CCA368A" w14:textId="77777777" w:rsidR="00DC20FE" w:rsidRPr="008D6D69" w:rsidRDefault="00DC20FE">
      <w:pPr>
        <w:spacing w:after="0" w:line="240" w:lineRule="auto"/>
        <w:ind w:firstLine="708"/>
        <w:jc w:val="both"/>
        <w:rPr>
          <w:rFonts w:ascii="Times New Roman" w:hAnsi="Times New Roman"/>
          <w:sz w:val="24"/>
          <w:szCs w:val="24"/>
        </w:rPr>
      </w:pPr>
    </w:p>
    <w:p w14:paraId="28E22D8F" w14:textId="110890C4" w:rsidR="001D1B4D" w:rsidRPr="008D6D69" w:rsidRDefault="00CD4A37">
      <w:pPr>
        <w:spacing w:after="0" w:line="240" w:lineRule="auto"/>
        <w:ind w:left="6372"/>
        <w:jc w:val="both"/>
        <w:rPr>
          <w:rFonts w:ascii="Times New Roman" w:hAnsi="Times New Roman"/>
          <w:sz w:val="24"/>
          <w:szCs w:val="24"/>
        </w:rPr>
      </w:pPr>
      <w:r w:rsidRPr="008D6D69">
        <w:rPr>
          <w:rFonts w:ascii="Times New Roman" w:hAnsi="Times New Roman"/>
          <w:sz w:val="24"/>
          <w:szCs w:val="24"/>
        </w:rPr>
        <w:t>Приложение № 1 к Договору участия в долевом строительстве № __от _______.202</w:t>
      </w:r>
      <w:r w:rsidR="00767773">
        <w:rPr>
          <w:rFonts w:ascii="Times New Roman" w:hAnsi="Times New Roman"/>
          <w:sz w:val="24"/>
          <w:szCs w:val="24"/>
        </w:rPr>
        <w:t>5</w:t>
      </w:r>
      <w:r w:rsidR="008D6D69">
        <w:rPr>
          <w:rFonts w:ascii="Times New Roman" w:hAnsi="Times New Roman"/>
          <w:sz w:val="24"/>
          <w:szCs w:val="24"/>
        </w:rPr>
        <w:t xml:space="preserve"> </w:t>
      </w:r>
      <w:r w:rsidRPr="008D6D69">
        <w:rPr>
          <w:rFonts w:ascii="Times New Roman" w:hAnsi="Times New Roman"/>
          <w:sz w:val="24"/>
          <w:szCs w:val="24"/>
        </w:rPr>
        <w:t xml:space="preserve">года </w:t>
      </w:r>
    </w:p>
    <w:p w14:paraId="07FA92B5" w14:textId="77777777" w:rsidR="001D1B4D" w:rsidRPr="008D6D69" w:rsidRDefault="001D1B4D">
      <w:pPr>
        <w:spacing w:after="0" w:line="240" w:lineRule="auto"/>
        <w:ind w:left="708" w:firstLine="708"/>
        <w:jc w:val="center"/>
        <w:rPr>
          <w:rFonts w:ascii="Times New Roman" w:hAnsi="Times New Roman"/>
          <w:sz w:val="24"/>
          <w:szCs w:val="24"/>
        </w:rPr>
      </w:pPr>
    </w:p>
    <w:p w14:paraId="32DACF5E"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ПЛАН ОДС</w:t>
      </w:r>
    </w:p>
    <w:p w14:paraId="0F522A09" w14:textId="77777777" w:rsidR="001D1B4D" w:rsidRPr="008D6D69" w:rsidRDefault="00CD4A37">
      <w:pPr>
        <w:spacing w:after="0" w:line="240" w:lineRule="auto"/>
        <w:ind w:left="708" w:firstLine="708"/>
        <w:jc w:val="both"/>
        <w:rPr>
          <w:rFonts w:ascii="Times New Roman" w:hAnsi="Times New Roman"/>
          <w:sz w:val="24"/>
          <w:szCs w:val="24"/>
        </w:rPr>
      </w:pPr>
      <w:r w:rsidRPr="008D6D69">
        <w:rPr>
          <w:rFonts w:ascii="Times New Roman" w:hAnsi="Times New Roman"/>
          <w:sz w:val="24"/>
          <w:szCs w:val="24"/>
        </w:rPr>
        <w:t>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том числе мебель, бытовая техника, двери, сантехнические приборы, сети инженерно-технического обеспечения и т.д., нанесены условно: их наличие в плане не определяет характеристики ОДС, расположение сетей инженерно-технического обеспечения</w:t>
      </w:r>
    </w:p>
    <w:p w14:paraId="5E23496D" w14:textId="77777777" w:rsidR="001D1B4D" w:rsidRPr="008D6D69" w:rsidRDefault="001D1B4D">
      <w:pPr>
        <w:spacing w:after="0" w:line="240" w:lineRule="auto"/>
        <w:ind w:left="708" w:firstLine="708"/>
        <w:jc w:val="both"/>
        <w:rPr>
          <w:rFonts w:ascii="Times New Roman" w:hAnsi="Times New Roman"/>
          <w:sz w:val="24"/>
          <w:szCs w:val="24"/>
        </w:rPr>
      </w:pPr>
    </w:p>
    <w:p w14:paraId="0AC4B03F" w14:textId="77777777" w:rsidR="001D1B4D" w:rsidRPr="008D6D69" w:rsidRDefault="001D1B4D">
      <w:pPr>
        <w:spacing w:after="0" w:line="240" w:lineRule="auto"/>
        <w:ind w:left="708" w:firstLine="708"/>
        <w:jc w:val="both"/>
        <w:rPr>
          <w:rFonts w:ascii="Times New Roman" w:hAnsi="Times New Roman"/>
          <w:sz w:val="24"/>
          <w:szCs w:val="24"/>
        </w:rPr>
      </w:pPr>
    </w:p>
    <w:p w14:paraId="36AA059A" w14:textId="77777777" w:rsidR="001D1B4D" w:rsidRPr="008D6D69" w:rsidRDefault="001D1B4D">
      <w:pPr>
        <w:spacing w:after="0" w:line="240" w:lineRule="auto"/>
        <w:ind w:left="708" w:firstLine="708"/>
        <w:jc w:val="both"/>
        <w:rPr>
          <w:rFonts w:ascii="Times New Roman" w:hAnsi="Times New Roman"/>
          <w:sz w:val="24"/>
          <w:szCs w:val="24"/>
        </w:rPr>
      </w:pPr>
    </w:p>
    <w:p w14:paraId="33A5BEEF"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СХЕМА ЭТАЖА</w:t>
      </w:r>
    </w:p>
    <w:sectPr w:rsidR="001D1B4D" w:rsidRPr="008D6D69">
      <w:footerReference w:type="default" r:id="rId1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369C" w14:textId="77777777" w:rsidR="009930AB" w:rsidRDefault="009930AB" w:rsidP="008D6D69">
      <w:pPr>
        <w:spacing w:after="0" w:line="240" w:lineRule="auto"/>
      </w:pPr>
      <w:r>
        <w:separator/>
      </w:r>
    </w:p>
  </w:endnote>
  <w:endnote w:type="continuationSeparator" w:id="0">
    <w:p w14:paraId="55FBD148" w14:textId="77777777" w:rsidR="009930AB" w:rsidRDefault="009930AB" w:rsidP="008D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252390"/>
      <w:docPartObj>
        <w:docPartGallery w:val="Page Numbers (Bottom of Page)"/>
        <w:docPartUnique/>
      </w:docPartObj>
    </w:sdtPr>
    <w:sdtEndPr/>
    <w:sdtContent>
      <w:p w14:paraId="237EE268" w14:textId="559C03CF" w:rsidR="008D6D69" w:rsidRDefault="008D6D69">
        <w:pPr>
          <w:pStyle w:val="af8"/>
          <w:jc w:val="center"/>
        </w:pPr>
        <w:r>
          <w:fldChar w:fldCharType="begin"/>
        </w:r>
        <w:r>
          <w:instrText>PAGE   \* MERGEFORMAT</w:instrText>
        </w:r>
        <w:r>
          <w:fldChar w:fldCharType="separate"/>
        </w:r>
        <w:r>
          <w:t>2</w:t>
        </w:r>
        <w:r>
          <w:fldChar w:fldCharType="end"/>
        </w:r>
      </w:p>
    </w:sdtContent>
  </w:sdt>
  <w:p w14:paraId="1786FA02" w14:textId="77777777" w:rsidR="008D6D69" w:rsidRDefault="008D6D6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E7D0" w14:textId="77777777" w:rsidR="009930AB" w:rsidRDefault="009930AB" w:rsidP="008D6D69">
      <w:pPr>
        <w:spacing w:after="0" w:line="240" w:lineRule="auto"/>
      </w:pPr>
      <w:r>
        <w:separator/>
      </w:r>
    </w:p>
  </w:footnote>
  <w:footnote w:type="continuationSeparator" w:id="0">
    <w:p w14:paraId="0D91BAAA" w14:textId="77777777" w:rsidR="009930AB" w:rsidRDefault="009930AB" w:rsidP="008D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12pt;height:12pt" o:bullet="t">
        <v:imagedata r:id="rId1" o:title="Title"/>
      </v:shape>
    </w:pict>
  </w:numPicBullet>
  <w:numPicBullet w:numPicBulletId="1">
    <w:pict>
      <v:shape id="_x0000_i1207" type="#_x0000_t75" style="width:14.4pt;height:12pt" o:bullet="t">
        <v:imagedata r:id="rId2" o:title="Title"/>
      </v:shape>
    </w:pict>
  </w:numPicBullet>
  <w:abstractNum w:abstractNumId="0" w15:restartNumberingAfterBreak="0">
    <w:nsid w:val="18384C81"/>
    <w:multiLevelType w:val="multilevel"/>
    <w:tmpl w:val="64BE6166"/>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 w15:restartNumberingAfterBreak="0">
    <w:nsid w:val="1DFF6A97"/>
    <w:multiLevelType w:val="multilevel"/>
    <w:tmpl w:val="BDFAAA1C"/>
    <w:lvl w:ilvl="0">
      <w:start w:val="1"/>
      <w:numFmt w:val="bullet"/>
      <w:lvlText w:val="-"/>
      <w:lvlJc w:val="left"/>
      <w:pPr>
        <w:ind w:left="185" w:firstLine="0"/>
      </w:pPr>
      <w:rPr>
        <w:rFonts w:ascii="Times New Roman" w:hAnsi="Times New Roman"/>
        <w:b w:val="0"/>
        <w:i w:val="0"/>
        <w:strike w:val="0"/>
        <w:color w:val="000000"/>
        <w:sz w:val="26"/>
        <w:u w:val="none" w:color="000000"/>
      </w:rPr>
    </w:lvl>
    <w:lvl w:ilvl="1">
      <w:start w:val="1"/>
      <w:numFmt w:val="bullet"/>
      <w:lvlText w:val="o"/>
      <w:lvlJc w:val="left"/>
      <w:pPr>
        <w:ind w:left="2013" w:firstLine="0"/>
      </w:pPr>
      <w:rPr>
        <w:rFonts w:ascii="Times New Roman" w:hAnsi="Times New Roman"/>
        <w:b w:val="0"/>
        <w:i w:val="0"/>
        <w:strike w:val="0"/>
        <w:color w:val="000000"/>
        <w:sz w:val="26"/>
        <w:u w:val="none" w:color="000000"/>
      </w:rPr>
    </w:lvl>
    <w:lvl w:ilvl="2">
      <w:start w:val="1"/>
      <w:numFmt w:val="bullet"/>
      <w:lvlText w:val="▪"/>
      <w:lvlJc w:val="left"/>
      <w:pPr>
        <w:ind w:left="2733" w:firstLine="0"/>
      </w:pPr>
      <w:rPr>
        <w:rFonts w:ascii="Times New Roman" w:hAnsi="Times New Roman"/>
        <w:b w:val="0"/>
        <w:i w:val="0"/>
        <w:strike w:val="0"/>
        <w:color w:val="000000"/>
        <w:sz w:val="26"/>
        <w:u w:val="none" w:color="000000"/>
      </w:rPr>
    </w:lvl>
    <w:lvl w:ilvl="3">
      <w:start w:val="1"/>
      <w:numFmt w:val="bullet"/>
      <w:lvlText w:val="•"/>
      <w:lvlJc w:val="left"/>
      <w:pPr>
        <w:ind w:left="3453" w:firstLine="0"/>
      </w:pPr>
      <w:rPr>
        <w:rFonts w:ascii="Times New Roman" w:hAnsi="Times New Roman"/>
        <w:b w:val="0"/>
        <w:i w:val="0"/>
        <w:strike w:val="0"/>
        <w:color w:val="000000"/>
        <w:sz w:val="26"/>
        <w:u w:val="none" w:color="000000"/>
      </w:rPr>
    </w:lvl>
    <w:lvl w:ilvl="4">
      <w:start w:val="1"/>
      <w:numFmt w:val="bullet"/>
      <w:lvlText w:val="o"/>
      <w:lvlJc w:val="left"/>
      <w:pPr>
        <w:ind w:left="4173" w:firstLine="0"/>
      </w:pPr>
      <w:rPr>
        <w:rFonts w:ascii="Times New Roman" w:hAnsi="Times New Roman"/>
        <w:b w:val="0"/>
        <w:i w:val="0"/>
        <w:strike w:val="0"/>
        <w:color w:val="000000"/>
        <w:sz w:val="26"/>
        <w:u w:val="none" w:color="000000"/>
      </w:rPr>
    </w:lvl>
    <w:lvl w:ilvl="5">
      <w:start w:val="1"/>
      <w:numFmt w:val="bullet"/>
      <w:lvlText w:val="▪"/>
      <w:lvlJc w:val="left"/>
      <w:pPr>
        <w:ind w:left="4893" w:firstLine="0"/>
      </w:pPr>
      <w:rPr>
        <w:rFonts w:ascii="Times New Roman" w:hAnsi="Times New Roman"/>
        <w:b w:val="0"/>
        <w:i w:val="0"/>
        <w:strike w:val="0"/>
        <w:color w:val="000000"/>
        <w:sz w:val="26"/>
        <w:u w:val="none" w:color="000000"/>
      </w:rPr>
    </w:lvl>
    <w:lvl w:ilvl="6">
      <w:start w:val="1"/>
      <w:numFmt w:val="bullet"/>
      <w:lvlText w:val="•"/>
      <w:lvlJc w:val="left"/>
      <w:pPr>
        <w:ind w:left="5613" w:firstLine="0"/>
      </w:pPr>
      <w:rPr>
        <w:rFonts w:ascii="Times New Roman" w:hAnsi="Times New Roman"/>
        <w:b w:val="0"/>
        <w:i w:val="0"/>
        <w:strike w:val="0"/>
        <w:color w:val="000000"/>
        <w:sz w:val="26"/>
        <w:u w:val="none" w:color="000000"/>
      </w:rPr>
    </w:lvl>
    <w:lvl w:ilvl="7">
      <w:start w:val="1"/>
      <w:numFmt w:val="bullet"/>
      <w:lvlText w:val="o"/>
      <w:lvlJc w:val="left"/>
      <w:pPr>
        <w:ind w:left="6333" w:firstLine="0"/>
      </w:pPr>
      <w:rPr>
        <w:rFonts w:ascii="Times New Roman" w:hAnsi="Times New Roman"/>
        <w:b w:val="0"/>
        <w:i w:val="0"/>
        <w:strike w:val="0"/>
        <w:color w:val="000000"/>
        <w:sz w:val="26"/>
        <w:u w:val="none" w:color="000000"/>
      </w:rPr>
    </w:lvl>
    <w:lvl w:ilvl="8">
      <w:start w:val="1"/>
      <w:numFmt w:val="bullet"/>
      <w:lvlText w:val="▪"/>
      <w:lvlJc w:val="left"/>
      <w:pPr>
        <w:ind w:left="7053" w:firstLine="0"/>
      </w:pPr>
      <w:rPr>
        <w:rFonts w:ascii="Times New Roman" w:hAnsi="Times New Roman"/>
        <w:b w:val="0"/>
        <w:i w:val="0"/>
        <w:strike w:val="0"/>
        <w:color w:val="000000"/>
        <w:sz w:val="26"/>
        <w:u w:val="none" w:color="000000"/>
      </w:rPr>
    </w:lvl>
  </w:abstractNum>
  <w:abstractNum w:abstractNumId="2" w15:restartNumberingAfterBreak="0">
    <w:nsid w:val="4A70716F"/>
    <w:multiLevelType w:val="multilevel"/>
    <w:tmpl w:val="F9B07342"/>
    <w:lvl w:ilvl="0">
      <w:start w:val="1"/>
      <w:numFmt w:val="bullet"/>
      <w:lvlText w:val="-"/>
      <w:lvlJc w:val="left"/>
      <w:pPr>
        <w:ind w:left="78" w:firstLine="0"/>
      </w:pPr>
      <w:rPr>
        <w:rFonts w:ascii="Times New Roman" w:hAnsi="Times New Roman"/>
        <w:b w:val="0"/>
        <w:i w:val="0"/>
        <w:strike w:val="0"/>
        <w:color w:val="000000"/>
        <w:sz w:val="22"/>
        <w:u w:val="none" w:color="000000"/>
      </w:rPr>
    </w:lvl>
    <w:lvl w:ilvl="1">
      <w:start w:val="1"/>
      <w:numFmt w:val="bullet"/>
      <w:lvlText w:val="o"/>
      <w:lvlJc w:val="left"/>
      <w:pPr>
        <w:ind w:left="1980" w:firstLine="0"/>
      </w:pPr>
      <w:rPr>
        <w:rFonts w:ascii="Times New Roman" w:hAnsi="Times New Roman"/>
        <w:b w:val="0"/>
        <w:i w:val="0"/>
        <w:strike w:val="0"/>
        <w:color w:val="000000"/>
        <w:sz w:val="22"/>
        <w:u w:val="none" w:color="000000"/>
      </w:rPr>
    </w:lvl>
    <w:lvl w:ilvl="2">
      <w:start w:val="1"/>
      <w:numFmt w:val="bullet"/>
      <w:lvlText w:val="▪"/>
      <w:lvlJc w:val="left"/>
      <w:pPr>
        <w:ind w:left="2700" w:firstLine="0"/>
      </w:pPr>
      <w:rPr>
        <w:rFonts w:ascii="Times New Roman" w:hAnsi="Times New Roman"/>
        <w:b w:val="0"/>
        <w:i w:val="0"/>
        <w:strike w:val="0"/>
        <w:color w:val="000000"/>
        <w:sz w:val="22"/>
        <w:u w:val="none" w:color="000000"/>
      </w:rPr>
    </w:lvl>
    <w:lvl w:ilvl="3">
      <w:start w:val="1"/>
      <w:numFmt w:val="bullet"/>
      <w:lvlText w:val="•"/>
      <w:lvlJc w:val="left"/>
      <w:pPr>
        <w:ind w:left="3420" w:firstLine="0"/>
      </w:pPr>
      <w:rPr>
        <w:rFonts w:ascii="Times New Roman" w:hAnsi="Times New Roman"/>
        <w:b w:val="0"/>
        <w:i w:val="0"/>
        <w:strike w:val="0"/>
        <w:color w:val="000000"/>
        <w:sz w:val="22"/>
        <w:u w:val="none" w:color="000000"/>
      </w:rPr>
    </w:lvl>
    <w:lvl w:ilvl="4">
      <w:start w:val="1"/>
      <w:numFmt w:val="bullet"/>
      <w:lvlText w:val="o"/>
      <w:lvlJc w:val="left"/>
      <w:pPr>
        <w:ind w:left="4140" w:firstLine="0"/>
      </w:pPr>
      <w:rPr>
        <w:rFonts w:ascii="Times New Roman" w:hAnsi="Times New Roman"/>
        <w:b w:val="0"/>
        <w:i w:val="0"/>
        <w:strike w:val="0"/>
        <w:color w:val="000000"/>
        <w:sz w:val="22"/>
        <w:u w:val="none" w:color="000000"/>
      </w:rPr>
    </w:lvl>
    <w:lvl w:ilvl="5">
      <w:start w:val="1"/>
      <w:numFmt w:val="bullet"/>
      <w:lvlText w:val="▪"/>
      <w:lvlJc w:val="left"/>
      <w:pPr>
        <w:ind w:left="4860" w:firstLine="0"/>
      </w:pPr>
      <w:rPr>
        <w:rFonts w:ascii="Times New Roman" w:hAnsi="Times New Roman"/>
        <w:b w:val="0"/>
        <w:i w:val="0"/>
        <w:strike w:val="0"/>
        <w:color w:val="000000"/>
        <w:sz w:val="22"/>
        <w:u w:val="none" w:color="000000"/>
      </w:rPr>
    </w:lvl>
    <w:lvl w:ilvl="6">
      <w:start w:val="1"/>
      <w:numFmt w:val="bullet"/>
      <w:lvlText w:val="•"/>
      <w:lvlJc w:val="left"/>
      <w:pPr>
        <w:ind w:left="5580" w:firstLine="0"/>
      </w:pPr>
      <w:rPr>
        <w:rFonts w:ascii="Times New Roman" w:hAnsi="Times New Roman"/>
        <w:b w:val="0"/>
        <w:i w:val="0"/>
        <w:strike w:val="0"/>
        <w:color w:val="000000"/>
        <w:sz w:val="22"/>
        <w:u w:val="none" w:color="000000"/>
      </w:rPr>
    </w:lvl>
    <w:lvl w:ilvl="7">
      <w:start w:val="1"/>
      <w:numFmt w:val="bullet"/>
      <w:lvlText w:val="o"/>
      <w:lvlJc w:val="left"/>
      <w:pPr>
        <w:ind w:left="6300" w:firstLine="0"/>
      </w:pPr>
      <w:rPr>
        <w:rFonts w:ascii="Times New Roman" w:hAnsi="Times New Roman"/>
        <w:b w:val="0"/>
        <w:i w:val="0"/>
        <w:strike w:val="0"/>
        <w:color w:val="000000"/>
        <w:sz w:val="22"/>
        <w:u w:val="none" w:color="000000"/>
      </w:rPr>
    </w:lvl>
    <w:lvl w:ilvl="8">
      <w:start w:val="1"/>
      <w:numFmt w:val="bullet"/>
      <w:lvlText w:val="▪"/>
      <w:lvlJc w:val="left"/>
      <w:pPr>
        <w:ind w:left="7020" w:firstLine="0"/>
      </w:pPr>
      <w:rPr>
        <w:rFonts w:ascii="Times New Roman" w:hAnsi="Times New Roman"/>
        <w:b w:val="0"/>
        <w:i w:val="0"/>
        <w:strike w:val="0"/>
        <w:color w:val="000000"/>
        <w:sz w:val="22"/>
        <w:u w:val="none" w:color="000000"/>
      </w:rPr>
    </w:lvl>
  </w:abstractNum>
  <w:abstractNum w:abstractNumId="3" w15:restartNumberingAfterBreak="0">
    <w:nsid w:val="7D7658E8"/>
    <w:multiLevelType w:val="multilevel"/>
    <w:tmpl w:val="E8C2E70A"/>
    <w:lvl w:ilvl="0">
      <w:start w:val="1"/>
      <w:numFmt w:val="bullet"/>
      <w:lvlText w:val=""/>
      <w:lvlPicBulletId w:val="1"/>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4D"/>
    <w:rsid w:val="00002412"/>
    <w:rsid w:val="00005880"/>
    <w:rsid w:val="000319B2"/>
    <w:rsid w:val="00050D15"/>
    <w:rsid w:val="00060E42"/>
    <w:rsid w:val="001D1B4D"/>
    <w:rsid w:val="002148A0"/>
    <w:rsid w:val="002979F4"/>
    <w:rsid w:val="004536D9"/>
    <w:rsid w:val="004B7818"/>
    <w:rsid w:val="00536621"/>
    <w:rsid w:val="00624DBE"/>
    <w:rsid w:val="00633212"/>
    <w:rsid w:val="006B0394"/>
    <w:rsid w:val="0070206F"/>
    <w:rsid w:val="00750AAA"/>
    <w:rsid w:val="00767773"/>
    <w:rsid w:val="007A5DBF"/>
    <w:rsid w:val="007D3320"/>
    <w:rsid w:val="00834717"/>
    <w:rsid w:val="008D6D69"/>
    <w:rsid w:val="009930AB"/>
    <w:rsid w:val="009F14C5"/>
    <w:rsid w:val="00A87825"/>
    <w:rsid w:val="00AB4D0D"/>
    <w:rsid w:val="00AC3A43"/>
    <w:rsid w:val="00B46F67"/>
    <w:rsid w:val="00BB781C"/>
    <w:rsid w:val="00BD76EF"/>
    <w:rsid w:val="00BE6DEB"/>
    <w:rsid w:val="00C3056F"/>
    <w:rsid w:val="00CD4A37"/>
    <w:rsid w:val="00D6266F"/>
    <w:rsid w:val="00DC20FE"/>
    <w:rsid w:val="00EB11BC"/>
    <w:rsid w:val="00F502C5"/>
    <w:rsid w:val="00FA460D"/>
    <w:rsid w:val="00FE5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CEDA"/>
  <w15:docId w15:val="{5CFCA197-7A92-4F20-A270-99818A34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5">
    <w:name w:val="15"/>
    <w:link w:val="150"/>
    <w:rPr>
      <w:rFonts w:ascii="Times New Roman" w:hAnsi="Times New Roman"/>
    </w:rPr>
  </w:style>
  <w:style w:type="character" w:customStyle="1" w:styleId="150">
    <w:name w:val="15"/>
    <w:link w:val="15"/>
    <w:rPr>
      <w:rFonts w:ascii="Times New Roman" w:hAnsi="Times New Roman"/>
    </w:rPr>
  </w:style>
  <w:style w:type="paragraph" w:styleId="a5">
    <w:name w:val="No Spacing"/>
    <w:link w:val="a6"/>
    <w:pPr>
      <w:widowControl w:val="0"/>
      <w:spacing w:after="0" w:line="240" w:lineRule="auto"/>
    </w:pPr>
    <w:rPr>
      <w:rFonts w:ascii="Arial Unicode MS" w:hAnsi="Arial Unicode MS"/>
      <w:sz w:val="24"/>
    </w:rPr>
  </w:style>
  <w:style w:type="character" w:customStyle="1" w:styleId="a6">
    <w:name w:val="Без интервала Знак"/>
    <w:link w:val="a5"/>
    <w:rPr>
      <w:rFonts w:ascii="Arial Unicode MS" w:hAnsi="Arial Unicode MS"/>
      <w:color w:val="000000"/>
      <w:sz w:val="24"/>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Знак Знак Знак Знак Знак Знак Знак Знак Знак"/>
    <w:basedOn w:val="a"/>
    <w:link w:val="aa"/>
    <w:pPr>
      <w:spacing w:line="240" w:lineRule="exact"/>
    </w:pPr>
    <w:rPr>
      <w:rFonts w:ascii="Tahoma" w:hAnsi="Tahoma"/>
      <w:sz w:val="20"/>
    </w:rPr>
  </w:style>
  <w:style w:type="character" w:customStyle="1" w:styleId="aa">
    <w:name w:val="Знак Знак Знак Знак Знак Знак Знак Знак Знак"/>
    <w:basedOn w:val="1"/>
    <w:link w:val="a9"/>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b">
    <w:name w:val="Body Text"/>
    <w:basedOn w:val="a"/>
    <w:link w:val="ac"/>
    <w:pPr>
      <w:widowControl w:val="0"/>
      <w:spacing w:after="0" w:line="240" w:lineRule="auto"/>
      <w:ind w:left="119" w:firstLine="705"/>
      <w:jc w:val="both"/>
    </w:pPr>
    <w:rPr>
      <w:rFonts w:ascii="Times New Roman" w:hAnsi="Times New Roman"/>
      <w:sz w:val="24"/>
    </w:rPr>
  </w:style>
  <w:style w:type="character" w:customStyle="1" w:styleId="ac">
    <w:name w:val="Основной текст Знак"/>
    <w:basedOn w:val="1"/>
    <w:link w:val="ab"/>
    <w:rPr>
      <w:rFonts w:ascii="Times New Roman" w:hAnsi="Times New Roman"/>
      <w:sz w:val="24"/>
    </w:rPr>
  </w:style>
  <w:style w:type="paragraph" w:customStyle="1" w:styleId="13">
    <w:name w:val="Гиперссылка1"/>
    <w:basedOn w:val="12"/>
    <w:link w:val="ad"/>
    <w:rPr>
      <w:color w:val="0563C1" w:themeColor="hyperlink"/>
      <w:u w:val="single"/>
    </w:rPr>
  </w:style>
  <w:style w:type="character" w:styleId="ad">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6"/>
    <w:uiPriority w:val="39"/>
    <w:rPr>
      <w:rFonts w:ascii="XO Thames" w:hAnsi="XO Thames"/>
      <w:b/>
      <w:sz w:val="28"/>
    </w:rPr>
  </w:style>
  <w:style w:type="character" w:customStyle="1" w:styleId="16">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mi-callto">
    <w:name w:val="wmi-callto"/>
    <w:basedOn w:val="12"/>
    <w:link w:val="wmi-callto0"/>
  </w:style>
  <w:style w:type="character" w:customStyle="1" w:styleId="wmi-callto0">
    <w:name w:val="wmi-callto"/>
    <w:basedOn w:val="a0"/>
    <w:link w:val="wmi-callto"/>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Неразрешенное упоминание2"/>
    <w:basedOn w:val="12"/>
    <w:link w:val="ae"/>
    <w:rPr>
      <w:color w:val="605E5C"/>
      <w:shd w:val="clear" w:color="auto" w:fill="E1DFDD"/>
    </w:rPr>
  </w:style>
  <w:style w:type="character" w:styleId="ae">
    <w:name w:val="Unresolved Mention"/>
    <w:basedOn w:val="a0"/>
    <w:link w:val="23"/>
    <w:rPr>
      <w:color w:val="605E5C"/>
      <w:shd w:val="clear" w:color="auto" w:fill="E1DFDD"/>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customStyle="1" w:styleId="af1">
    <w:link w:val="af2"/>
    <w:semiHidden/>
    <w:unhideWhenUsed/>
    <w:pPr>
      <w:spacing w:after="0" w:line="240" w:lineRule="auto"/>
    </w:pPr>
  </w:style>
  <w:style w:type="character" w:customStyle="1" w:styleId="af2">
    <w:link w:val="af1"/>
    <w:semiHidden/>
    <w:unhideWhenUsed/>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paragraph" w:customStyle="1" w:styleId="19">
    <w:name w:val="Знак сноски1"/>
    <w:link w:val="af5"/>
    <w:rPr>
      <w:sz w:val="20"/>
      <w:vertAlign w:val="superscript"/>
    </w:rPr>
  </w:style>
  <w:style w:type="character" w:styleId="af5">
    <w:name w:val="footnote reference"/>
    <w:link w:val="19"/>
    <w:rPr>
      <w:sz w:val="20"/>
      <w:vertAlign w:val="superscript"/>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paragraph" w:styleId="af8">
    <w:name w:val="footer"/>
    <w:basedOn w:val="a"/>
    <w:link w:val="af9"/>
    <w:uiPriority w:val="99"/>
    <w:pPr>
      <w:tabs>
        <w:tab w:val="center" w:pos="4677"/>
        <w:tab w:val="right" w:pos="9355"/>
      </w:tabs>
      <w:spacing w:after="0" w:line="240" w:lineRule="auto"/>
    </w:pPr>
  </w:style>
  <w:style w:type="character" w:customStyle="1" w:styleId="af9">
    <w:name w:val="Нижний колонтитул Знак"/>
    <w:basedOn w:val="1"/>
    <w:link w:val="af8"/>
    <w:uiPriority w:val="99"/>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85983">
      <w:bodyDiv w:val="1"/>
      <w:marLeft w:val="0"/>
      <w:marRight w:val="0"/>
      <w:marTop w:val="0"/>
      <w:marBottom w:val="0"/>
      <w:divBdr>
        <w:top w:val="none" w:sz="0" w:space="0" w:color="auto"/>
        <w:left w:val="none" w:sz="0" w:space="0" w:color="auto"/>
        <w:bottom w:val="none" w:sz="0" w:space="0" w:color="auto"/>
        <w:right w:val="none" w:sz="0" w:space="0" w:color="auto"/>
      </w:divBdr>
    </w:div>
    <w:div w:id="555313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lstroyinvest.ru" TargetMode="External"/><Relationship Id="rId3" Type="http://schemas.openxmlformats.org/officeDocument/2006/relationships/settings" Target="settings.xml"/><Relationship Id="rId7" Type="http://schemas.openxmlformats.org/officeDocument/2006/relationships/hyperlink" Target="mailto:Schet_escrow@vt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tb.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24</Pages>
  <Words>10997</Words>
  <Characters>62687</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2024-11-05T09:43:00Z</dcterms:created>
  <dcterms:modified xsi:type="dcterms:W3CDTF">2025-07-18T12:58:00Z</dcterms:modified>
</cp:coreProperties>
</file>