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30E8" w14:textId="77777777" w:rsidR="001D1B4D" w:rsidRPr="008D6D69" w:rsidRDefault="00CD4A37">
      <w:pPr>
        <w:jc w:val="center"/>
        <w:rPr>
          <w:rFonts w:ascii="Times New Roman" w:hAnsi="Times New Roman"/>
          <w:sz w:val="24"/>
          <w:szCs w:val="24"/>
        </w:rPr>
      </w:pPr>
      <w:r w:rsidRPr="008D6D69">
        <w:rPr>
          <w:rFonts w:ascii="Times New Roman" w:hAnsi="Times New Roman"/>
          <w:sz w:val="24"/>
          <w:szCs w:val="24"/>
        </w:rPr>
        <w:t>ДОГОВОР УЧАСТИЯ В ДОЛЕВОМ СТРОИТЕЛЬСТВЕ №</w:t>
      </w:r>
    </w:p>
    <w:p w14:paraId="57F3F146" w14:textId="3D2A7E63"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Луганск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47BDEB9" w14:textId="423B8654" w:rsidR="001D1B4D" w:rsidRPr="008D6D69" w:rsidRDefault="00CD4A37">
      <w:pPr>
        <w:pStyle w:val="ab"/>
        <w:spacing w:before="180"/>
        <w:ind w:left="701" w:right="3" w:firstLine="0"/>
        <w:rPr>
          <w:szCs w:val="24"/>
        </w:rPr>
      </w:pPr>
      <w:r w:rsidRPr="00624DBE">
        <w:rPr>
          <w:rStyle w:val="150"/>
          <w:szCs w:val="24"/>
          <w:highlight w:val="green"/>
        </w:rPr>
        <w:t>ООО «СЗ «ЖИЛСТРОЙИНВЕСТ</w:t>
      </w:r>
      <w:r w:rsidR="00624DBE" w:rsidRPr="00624DBE">
        <w:rPr>
          <w:rStyle w:val="150"/>
          <w:szCs w:val="24"/>
          <w:highlight w:val="green"/>
        </w:rPr>
        <w:t xml:space="preserve"> 1</w:t>
      </w:r>
      <w:r w:rsidRPr="00624DBE">
        <w:rPr>
          <w:rStyle w:val="150"/>
          <w:szCs w:val="24"/>
          <w:highlight w:val="green"/>
        </w:rPr>
        <w:t>»</w:t>
      </w:r>
      <w:r w:rsidRPr="00624DBE">
        <w:rPr>
          <w:szCs w:val="24"/>
          <w:highlight w:val="green"/>
        </w:rPr>
        <w:t xml:space="preserve">, ОГРН </w:t>
      </w:r>
      <w:r w:rsidR="00624DBE" w:rsidRPr="00624DBE">
        <w:rPr>
          <w:szCs w:val="24"/>
          <w:highlight w:val="green"/>
        </w:rPr>
        <w:t>124900007130</w:t>
      </w:r>
      <w:r w:rsidRPr="00624DBE">
        <w:rPr>
          <w:szCs w:val="24"/>
          <w:highlight w:val="green"/>
        </w:rPr>
        <w:t xml:space="preserve">, ИНН </w:t>
      </w:r>
      <w:r w:rsidR="00624DBE" w:rsidRPr="00624DBE">
        <w:rPr>
          <w:highlight w:val="green"/>
        </w:rPr>
        <w:t>9403031209</w:t>
      </w:r>
      <w:r w:rsidRPr="008D6D69">
        <w:rPr>
          <w:szCs w:val="24"/>
        </w:rPr>
        <w:t>, в</w:t>
      </w:r>
      <w:r w:rsidRPr="008D6D69">
        <w:rPr>
          <w:spacing w:val="2"/>
          <w:szCs w:val="24"/>
        </w:rPr>
        <w:t xml:space="preserve"> </w:t>
      </w:r>
      <w:r w:rsidRPr="008D6D69">
        <w:rPr>
          <w:spacing w:val="-4"/>
          <w:szCs w:val="24"/>
        </w:rPr>
        <w:t>лице</w:t>
      </w:r>
    </w:p>
    <w:p w14:paraId="5F1C464F" w14:textId="43564F00" w:rsidR="001D1B4D" w:rsidRPr="008D6D69" w:rsidRDefault="00750AAA" w:rsidP="004536D9">
      <w:pPr>
        <w:jc w:val="both"/>
        <w:rPr>
          <w:rFonts w:ascii="Times New Roman" w:hAnsi="Times New Roman"/>
          <w:sz w:val="24"/>
          <w:szCs w:val="24"/>
        </w:rPr>
      </w:pPr>
      <w:r w:rsidRPr="002018B2">
        <w:rPr>
          <w:rStyle w:val="150"/>
          <w:sz w:val="24"/>
          <w:szCs w:val="24"/>
        </w:rPr>
        <w:t>Генерального директора Семенкова Вячеслава Сергеевича, действующего на основании Устава</w:t>
      </w:r>
      <w:r w:rsidR="00CD4A37" w:rsidRPr="008D6D69">
        <w:rPr>
          <w:rFonts w:ascii="Times New Roman" w:hAnsi="Times New Roman"/>
          <w:sz w:val="24"/>
          <w:szCs w:val="24"/>
        </w:rPr>
        <w:t xml:space="preserve">, именуемое в дальнейшем ЗАСТРОЙЩИК, с одной стороны, и </w:t>
      </w:r>
      <w:r w:rsidR="00CD4A37" w:rsidRPr="008D6D69">
        <w:rPr>
          <w:rFonts w:ascii="Times New Roman" w:hAnsi="Times New Roman"/>
          <w:sz w:val="24"/>
          <w:szCs w:val="24"/>
          <w:highlight w:val="yellow"/>
        </w:rPr>
        <w:t>_______________________________ _______________</w:t>
      </w:r>
      <w:r w:rsidR="00CD4A37" w:rsidRPr="008D6D69">
        <w:rPr>
          <w:rFonts w:ascii="Times New Roman" w:hAnsi="Times New Roman"/>
          <w:sz w:val="24"/>
          <w:szCs w:val="24"/>
        </w:rPr>
        <w:t>года рождения, именуемый (</w:t>
      </w:r>
      <w:proofErr w:type="spellStart"/>
      <w:r w:rsidR="00CD4A37" w:rsidRPr="008D6D69">
        <w:rPr>
          <w:rFonts w:ascii="Times New Roman" w:hAnsi="Times New Roman"/>
          <w:sz w:val="24"/>
          <w:szCs w:val="24"/>
        </w:rPr>
        <w:t>ая</w:t>
      </w:r>
      <w:proofErr w:type="spellEnd"/>
      <w:r w:rsidR="00CD4A37" w:rsidRPr="008D6D69">
        <w:rPr>
          <w:rFonts w:ascii="Times New Roman" w:hAnsi="Times New Roman"/>
          <w:sz w:val="24"/>
          <w:szCs w:val="24"/>
        </w:rPr>
        <w:t>) в дальнейшем УЧАСТНИК ДОЛЕВОГО СТРОИТЕЛЬСТВА (УЧАСТНИК), действующий (</w:t>
      </w:r>
      <w:proofErr w:type="spellStart"/>
      <w:r w:rsidR="00CD4A37" w:rsidRPr="008D6D69">
        <w:rPr>
          <w:rFonts w:ascii="Times New Roman" w:hAnsi="Times New Roman"/>
          <w:sz w:val="24"/>
          <w:szCs w:val="24"/>
        </w:rPr>
        <w:t>ая</w:t>
      </w:r>
      <w:proofErr w:type="spellEnd"/>
      <w:r w:rsidR="00CD4A37" w:rsidRPr="008D6D69">
        <w:rPr>
          <w:rFonts w:ascii="Times New Roman" w:hAnsi="Times New Roman"/>
          <w:sz w:val="24"/>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5AC21C24"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63BE69F1"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1AF32CB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7E079DCE" w14:textId="223F7E59"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комплекс </w:t>
      </w:r>
      <w:r w:rsidRPr="00624DBE">
        <w:rPr>
          <w:rFonts w:ascii="Times New Roman" w:hAnsi="Times New Roman"/>
          <w:sz w:val="24"/>
          <w:szCs w:val="24"/>
          <w:highlight w:val="green"/>
        </w:rPr>
        <w:t>«</w:t>
      </w:r>
      <w:r w:rsidR="00624DBE" w:rsidRPr="00624DBE">
        <w:rPr>
          <w:rFonts w:ascii="Times New Roman" w:hAnsi="Times New Roman"/>
          <w:sz w:val="24"/>
          <w:szCs w:val="24"/>
          <w:highlight w:val="green"/>
        </w:rPr>
        <w:t>Новый город</w:t>
      </w:r>
      <w:r w:rsidRPr="00624DBE">
        <w:rPr>
          <w:rFonts w:ascii="Times New Roman" w:hAnsi="Times New Roman"/>
          <w:sz w:val="24"/>
          <w:szCs w:val="24"/>
          <w:highlight w:val="green"/>
        </w:rPr>
        <w:t xml:space="preserve">» по адресу: РФ, ЛНР, г. Луганск, </w:t>
      </w:r>
      <w:r w:rsidR="00624DBE" w:rsidRPr="00624DBE">
        <w:rPr>
          <w:rFonts w:ascii="Times New Roman" w:hAnsi="Times New Roman"/>
          <w:sz w:val="24"/>
          <w:szCs w:val="24"/>
          <w:highlight w:val="green"/>
        </w:rPr>
        <w:t>ул. А.</w:t>
      </w:r>
      <w:r w:rsidR="00FA460D" w:rsidRPr="00FA460D">
        <w:rPr>
          <w:rFonts w:ascii="Times New Roman" w:hAnsi="Times New Roman"/>
          <w:sz w:val="24"/>
          <w:szCs w:val="24"/>
          <w:highlight w:val="green"/>
        </w:rPr>
        <w:t xml:space="preserve"> </w:t>
      </w:r>
      <w:r w:rsidR="00624DBE" w:rsidRPr="00624DBE">
        <w:rPr>
          <w:rFonts w:ascii="Times New Roman" w:hAnsi="Times New Roman"/>
          <w:sz w:val="24"/>
          <w:szCs w:val="24"/>
          <w:highlight w:val="green"/>
        </w:rPr>
        <w:t>Линева, район дома №124 (зона 2)</w:t>
      </w:r>
      <w:r w:rsidRPr="00624DBE">
        <w:rPr>
          <w:rFonts w:ascii="Times New Roman" w:hAnsi="Times New Roman"/>
          <w:sz w:val="24"/>
          <w:szCs w:val="24"/>
          <w:highlight w:val="green"/>
        </w:rPr>
        <w:t>,</w:t>
      </w:r>
      <w:r w:rsidRPr="008D6D69">
        <w:rPr>
          <w:rFonts w:ascii="Times New Roman" w:hAnsi="Times New Roman"/>
          <w:sz w:val="24"/>
          <w:szCs w:val="24"/>
        </w:rPr>
        <w:t xml:space="preserve"> имеющий характеристики, определяемые в соответствии с Главой 2. Договора. </w:t>
      </w:r>
    </w:p>
    <w:p w14:paraId="053DD78F"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w:t>
      </w:r>
      <w:r w:rsidRPr="008D6D69">
        <w:rPr>
          <w:rFonts w:ascii="Times New Roman" w:hAnsi="Times New Roman"/>
          <w:sz w:val="24"/>
          <w:szCs w:val="24"/>
        </w:rPr>
        <w:lastRenderedPageBreak/>
        <w:t>требованиями земельного законодательства и законодательства о градостроительной деятельности.</w:t>
      </w:r>
    </w:p>
    <w:p w14:paraId="308335D5"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34B4FEA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E9A1114"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178DFFE3"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3D9E763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Общая проектная площадь ОДС</w:t>
      </w:r>
      <w:r w:rsidRPr="008D6D69">
        <w:rPr>
          <w:rFonts w:ascii="Times New Roman" w:hAnsi="Times New Roman"/>
          <w:sz w:val="24"/>
          <w:szCs w:val="24"/>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14:paraId="0329F22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Проектная площадь ОДС</w:t>
      </w:r>
      <w:r w:rsidRPr="008D6D69">
        <w:rPr>
          <w:rFonts w:ascii="Times New Roman" w:hAnsi="Times New Roman"/>
          <w:sz w:val="24"/>
          <w:szCs w:val="24"/>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14:paraId="7B3B714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Фактическая общая площадь ОДС</w:t>
      </w:r>
      <w:r w:rsidRPr="008D6D69">
        <w:rPr>
          <w:rFonts w:ascii="Times New Roman" w:hAnsi="Times New Roman"/>
          <w:sz w:val="24"/>
          <w:szCs w:val="24"/>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 </w:t>
      </w:r>
    </w:p>
    <w:p w14:paraId="3276541E"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Фактическая площадь ОДС</w:t>
      </w:r>
      <w:r w:rsidRPr="008D6D69">
        <w:rPr>
          <w:rFonts w:ascii="Times New Roman" w:hAnsi="Times New Roman"/>
          <w:sz w:val="24"/>
          <w:szCs w:val="24"/>
        </w:rPr>
        <w:t xml:space="preserve"> – сумма площадей всех частей ОДС,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 </w:t>
      </w:r>
    </w:p>
    <w:p w14:paraId="18E53367" w14:textId="77777777" w:rsidR="009F14C5"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lastRenderedPageBreak/>
        <w:t>Уполномоченный банк (</w:t>
      </w:r>
      <w:proofErr w:type="spellStart"/>
      <w:r w:rsidRPr="008D6D69">
        <w:rPr>
          <w:rFonts w:ascii="Times New Roman" w:hAnsi="Times New Roman"/>
          <w:b/>
          <w:sz w:val="24"/>
          <w:szCs w:val="24"/>
        </w:rPr>
        <w:t>эскроу</w:t>
      </w:r>
      <w:proofErr w:type="spellEnd"/>
      <w:r w:rsidRPr="008D6D69">
        <w:rPr>
          <w:rFonts w:ascii="Times New Roman" w:hAnsi="Times New Roman"/>
          <w:b/>
          <w:sz w:val="24"/>
          <w:szCs w:val="24"/>
        </w:rPr>
        <w:t>-агент)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709C8D0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3E72ED0A"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почтовый адрес: 109147, г. Москва, ул. </w:t>
      </w:r>
      <w:proofErr w:type="spellStart"/>
      <w:r w:rsidRPr="009F14C5">
        <w:rPr>
          <w:rFonts w:ascii="Times New Roman" w:hAnsi="Times New Roman"/>
          <w:sz w:val="24"/>
          <w:szCs w:val="24"/>
        </w:rPr>
        <w:t>Воронцовская</w:t>
      </w:r>
      <w:proofErr w:type="spellEnd"/>
      <w:r w:rsidRPr="009F14C5">
        <w:rPr>
          <w:rFonts w:ascii="Times New Roman" w:hAnsi="Times New Roman"/>
          <w:sz w:val="24"/>
          <w:szCs w:val="24"/>
        </w:rPr>
        <w:t>, д. 43, стр. 1;</w:t>
      </w:r>
    </w:p>
    <w:p w14:paraId="41CC5FA4" w14:textId="70C60A52"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73DE9AA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36520EA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235E418F" w14:textId="61081329"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7"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1D55B56A"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583B56D1" w14:textId="751C3AF3"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8"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72F66955" w14:textId="77777777" w:rsidR="009F14C5" w:rsidRPr="008D6D69" w:rsidRDefault="009F14C5" w:rsidP="009F14C5">
      <w:pPr>
        <w:spacing w:after="0" w:line="240" w:lineRule="auto"/>
        <w:ind w:firstLine="709"/>
        <w:jc w:val="both"/>
        <w:rPr>
          <w:rFonts w:ascii="Times New Roman" w:hAnsi="Times New Roman"/>
          <w:sz w:val="24"/>
          <w:szCs w:val="24"/>
        </w:rPr>
      </w:pPr>
    </w:p>
    <w:p w14:paraId="777E760D"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4983C0A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5E8321FB" w14:textId="02EC25D1"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осуществляет строительство Объекта капитального строительства, расположенного по адресу: </w:t>
      </w:r>
      <w:r w:rsidR="00624DBE" w:rsidRPr="00624DBE">
        <w:rPr>
          <w:rFonts w:ascii="Times New Roman" w:hAnsi="Times New Roman"/>
          <w:sz w:val="24"/>
          <w:szCs w:val="24"/>
          <w:highlight w:val="green"/>
        </w:rPr>
        <w:t>РФ, ЛНР, г. Луганск, ул. А.</w:t>
      </w:r>
      <w:r w:rsidR="00FA460D" w:rsidRPr="00FA460D">
        <w:rPr>
          <w:rFonts w:ascii="Times New Roman" w:hAnsi="Times New Roman"/>
          <w:sz w:val="24"/>
          <w:szCs w:val="24"/>
          <w:highlight w:val="green"/>
        </w:rPr>
        <w:t xml:space="preserve"> </w:t>
      </w:r>
      <w:r w:rsidR="00624DBE" w:rsidRPr="00624DBE">
        <w:rPr>
          <w:rFonts w:ascii="Times New Roman" w:hAnsi="Times New Roman"/>
          <w:sz w:val="24"/>
          <w:szCs w:val="24"/>
          <w:highlight w:val="green"/>
        </w:rPr>
        <w:t>Линева, район дома №124 (зона 2)</w:t>
      </w:r>
      <w:r w:rsidRPr="008D6D69">
        <w:rPr>
          <w:rFonts w:ascii="Times New Roman" w:hAnsi="Times New Roman"/>
          <w:sz w:val="24"/>
          <w:szCs w:val="24"/>
        </w:rPr>
        <w:t xml:space="preserve">, на основании разрешения на строительство </w:t>
      </w:r>
      <w:r w:rsidRPr="00FA460D">
        <w:rPr>
          <w:rFonts w:ascii="Times New Roman" w:hAnsi="Times New Roman"/>
          <w:color w:val="auto"/>
          <w:sz w:val="24"/>
          <w:szCs w:val="24"/>
          <w:highlight w:val="green"/>
        </w:rPr>
        <w:t xml:space="preserve">№ </w:t>
      </w:r>
      <w:r w:rsidR="00FA460D" w:rsidRPr="00FA460D">
        <w:rPr>
          <w:rFonts w:ascii="Times New Roman" w:hAnsi="Times New Roman"/>
          <w:color w:val="auto"/>
          <w:sz w:val="24"/>
          <w:szCs w:val="24"/>
          <w:highlight w:val="green"/>
        </w:rPr>
        <w:t>10</w:t>
      </w:r>
      <w:r w:rsidRPr="00FA460D">
        <w:rPr>
          <w:rFonts w:ascii="Times New Roman" w:hAnsi="Times New Roman"/>
          <w:color w:val="auto"/>
          <w:sz w:val="24"/>
          <w:szCs w:val="24"/>
        </w:rPr>
        <w:t xml:space="preserve"> </w:t>
      </w:r>
      <w:r w:rsidRPr="008D6D69">
        <w:rPr>
          <w:rFonts w:ascii="Times New Roman" w:hAnsi="Times New Roman"/>
          <w:sz w:val="24"/>
          <w:szCs w:val="24"/>
        </w:rPr>
        <w:t xml:space="preserve">выданного </w:t>
      </w:r>
      <w:r w:rsidR="00624DBE" w:rsidRPr="00624DBE">
        <w:rPr>
          <w:rFonts w:ascii="Times New Roman" w:hAnsi="Times New Roman"/>
          <w:sz w:val="24"/>
          <w:szCs w:val="24"/>
          <w:highlight w:val="green"/>
        </w:rPr>
        <w:t>07.07.2025</w:t>
      </w:r>
      <w:r w:rsidR="009F14C5" w:rsidRPr="00624DBE">
        <w:rPr>
          <w:rFonts w:ascii="Times New Roman" w:hAnsi="Times New Roman"/>
          <w:sz w:val="24"/>
          <w:szCs w:val="24"/>
          <w:highlight w:val="green"/>
        </w:rPr>
        <w:t xml:space="preserve"> </w:t>
      </w:r>
      <w:r w:rsidRPr="00624DBE">
        <w:rPr>
          <w:rFonts w:ascii="Times New Roman" w:hAnsi="Times New Roman"/>
          <w:sz w:val="24"/>
          <w:szCs w:val="24"/>
          <w:highlight w:val="green"/>
        </w:rPr>
        <w:t>года</w:t>
      </w:r>
      <w:r w:rsidRPr="008D6D69">
        <w:rPr>
          <w:rFonts w:ascii="Times New Roman" w:hAnsi="Times New Roman"/>
          <w:sz w:val="24"/>
          <w:szCs w:val="24"/>
        </w:rPr>
        <w:t xml:space="preserve">. </w:t>
      </w:r>
    </w:p>
    <w:p w14:paraId="67BB8D6C" w14:textId="6F58ABD8"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624DBE">
        <w:rPr>
          <w:rFonts w:ascii="Times New Roman" w:hAnsi="Times New Roman"/>
          <w:sz w:val="24"/>
          <w:szCs w:val="24"/>
          <w:highlight w:val="green"/>
        </w:rPr>
        <w:t>55620</w:t>
      </w:r>
      <w:r w:rsidRPr="00624DBE">
        <w:rPr>
          <w:rFonts w:ascii="Times New Roman" w:hAnsi="Times New Roman"/>
          <w:sz w:val="24"/>
          <w:szCs w:val="24"/>
          <w:highlight w:val="green"/>
        </w:rPr>
        <w:t xml:space="preserve"> </w:t>
      </w:r>
      <w:proofErr w:type="spellStart"/>
      <w:r w:rsidRPr="00624DBE">
        <w:rPr>
          <w:rFonts w:ascii="Times New Roman" w:hAnsi="Times New Roman"/>
          <w:sz w:val="24"/>
          <w:szCs w:val="24"/>
          <w:highlight w:val="green"/>
        </w:rPr>
        <w:t>кв.м</w:t>
      </w:r>
      <w:proofErr w:type="spellEnd"/>
      <w:r w:rsidRPr="00624DBE">
        <w:rPr>
          <w:rFonts w:ascii="Times New Roman" w:hAnsi="Times New Roman"/>
          <w:sz w:val="24"/>
          <w:szCs w:val="24"/>
          <w:highlight w:val="green"/>
        </w:rPr>
        <w:t>.</w:t>
      </w:r>
      <w:r w:rsidRPr="008D6D69">
        <w:rPr>
          <w:rFonts w:ascii="Times New Roman" w:hAnsi="Times New Roman"/>
          <w:sz w:val="24"/>
          <w:szCs w:val="24"/>
        </w:rPr>
        <w:t xml:space="preserve"> с кадастровым номером </w:t>
      </w:r>
      <w:r w:rsidRPr="00624DBE">
        <w:rPr>
          <w:rFonts w:ascii="Times New Roman" w:hAnsi="Times New Roman"/>
          <w:sz w:val="24"/>
          <w:szCs w:val="24"/>
          <w:highlight w:val="green"/>
        </w:rPr>
        <w:t xml:space="preserve">№ </w:t>
      </w:r>
      <w:r w:rsidR="00624DBE" w:rsidRPr="00624DBE">
        <w:rPr>
          <w:rFonts w:ascii="Times New Roman" w:hAnsi="Times New Roman"/>
          <w:sz w:val="24"/>
          <w:szCs w:val="24"/>
          <w:highlight w:val="green"/>
        </w:rPr>
        <w:t>95:19:0101010:279</w:t>
      </w:r>
      <w:r w:rsidR="00624DBE" w:rsidRPr="00624DBE">
        <w:rPr>
          <w:rFonts w:ascii="Times New Roman" w:hAnsi="Times New Roman"/>
          <w:sz w:val="24"/>
          <w:szCs w:val="24"/>
        </w:rPr>
        <w:t xml:space="preserve"> </w:t>
      </w:r>
      <w:r w:rsidRPr="008D6D69">
        <w:rPr>
          <w:rFonts w:ascii="Times New Roman" w:hAnsi="Times New Roman"/>
          <w:sz w:val="24"/>
          <w:szCs w:val="24"/>
        </w:rPr>
        <w:t xml:space="preserve">(далее по тексту – Земельный участок). </w:t>
      </w:r>
    </w:p>
    <w:p w14:paraId="212D5003" w14:textId="17F28A3F"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1.4. Предполагаемый срок ввода </w:t>
      </w:r>
      <w:r w:rsidR="00B46F67" w:rsidRPr="008D6D69">
        <w:rPr>
          <w:rFonts w:ascii="Times New Roman" w:hAnsi="Times New Roman"/>
          <w:sz w:val="24"/>
          <w:szCs w:val="24"/>
        </w:rPr>
        <w:t>Блок-секции (БС)</w:t>
      </w:r>
      <w:r w:rsidRPr="008D6D69">
        <w:rPr>
          <w:rFonts w:ascii="Times New Roman" w:hAnsi="Times New Roman"/>
          <w:sz w:val="24"/>
          <w:szCs w:val="24"/>
        </w:rPr>
        <w:t xml:space="preserve"> </w:t>
      </w:r>
      <w:r w:rsidR="00FE5E32" w:rsidRPr="00FE5E32">
        <w:rPr>
          <w:rFonts w:ascii="Times New Roman" w:hAnsi="Times New Roman"/>
          <w:sz w:val="24"/>
          <w:szCs w:val="24"/>
          <w:highlight w:val="green"/>
        </w:rPr>
        <w:t>Жилого дома</w:t>
      </w:r>
      <w:r w:rsidR="00FE5E32">
        <w:rPr>
          <w:rFonts w:ascii="Times New Roman" w:hAnsi="Times New Roman"/>
          <w:sz w:val="24"/>
          <w:szCs w:val="24"/>
        </w:rPr>
        <w:t xml:space="preserve"> </w:t>
      </w:r>
      <w:r w:rsidRPr="008D6D69">
        <w:rPr>
          <w:rFonts w:ascii="Times New Roman" w:hAnsi="Times New Roman"/>
          <w:sz w:val="24"/>
          <w:szCs w:val="24"/>
        </w:rPr>
        <w:t xml:space="preserve">в эксплуатацию </w:t>
      </w:r>
      <w:r w:rsidR="00EB11BC" w:rsidRPr="00EB11BC">
        <w:rPr>
          <w:rFonts w:ascii="Times New Roman" w:hAnsi="Times New Roman"/>
          <w:sz w:val="24"/>
          <w:szCs w:val="24"/>
          <w:highlight w:val="green"/>
        </w:rPr>
        <w:t>07.12.</w:t>
      </w:r>
      <w:r w:rsidRPr="00EB11BC">
        <w:rPr>
          <w:rFonts w:ascii="Times New Roman" w:hAnsi="Times New Roman"/>
          <w:sz w:val="24"/>
          <w:szCs w:val="24"/>
          <w:highlight w:val="green"/>
        </w:rPr>
        <w:t>202</w:t>
      </w:r>
      <w:r w:rsidR="00EB11BC" w:rsidRPr="00EB11BC">
        <w:rPr>
          <w:rFonts w:ascii="Times New Roman" w:hAnsi="Times New Roman"/>
          <w:sz w:val="24"/>
          <w:szCs w:val="24"/>
          <w:highlight w:val="green"/>
        </w:rPr>
        <w:t>6</w:t>
      </w:r>
      <w:r w:rsidRPr="00EB11BC">
        <w:rPr>
          <w:rFonts w:ascii="Times New Roman" w:hAnsi="Times New Roman"/>
          <w:sz w:val="24"/>
          <w:szCs w:val="24"/>
          <w:highlight w:val="green"/>
        </w:rPr>
        <w:t xml:space="preserve"> года</w:t>
      </w:r>
      <w:r w:rsidRPr="008D6D69">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62634C85" w14:textId="66390A7A"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B11BC">
        <w:rPr>
          <w:rFonts w:ascii="Times New Roman" w:hAnsi="Times New Roman"/>
          <w:sz w:val="24"/>
          <w:szCs w:val="24"/>
          <w:highlight w:val="green"/>
        </w:rPr>
        <w:t>№ 95:19:0</w:t>
      </w:r>
      <w:r w:rsidR="00EB11BC" w:rsidRPr="00EB11BC">
        <w:rPr>
          <w:rFonts w:ascii="Times New Roman" w:hAnsi="Times New Roman"/>
          <w:sz w:val="24"/>
          <w:szCs w:val="24"/>
          <w:highlight w:val="green"/>
        </w:rPr>
        <w:t>10101</w:t>
      </w:r>
      <w:r w:rsidRPr="00EB11BC">
        <w:rPr>
          <w:rFonts w:ascii="Times New Roman" w:hAnsi="Times New Roman"/>
          <w:sz w:val="24"/>
          <w:szCs w:val="24"/>
          <w:highlight w:val="green"/>
        </w:rPr>
        <w:t>0:2</w:t>
      </w:r>
      <w:r w:rsidR="00EB11BC" w:rsidRPr="00EB11BC">
        <w:rPr>
          <w:rFonts w:ascii="Times New Roman" w:hAnsi="Times New Roman"/>
          <w:sz w:val="24"/>
          <w:szCs w:val="24"/>
          <w:highlight w:val="green"/>
        </w:rPr>
        <w:t>79</w:t>
      </w:r>
      <w:r w:rsidRPr="008D6D69">
        <w:rPr>
          <w:rFonts w:ascii="Times New Roman" w:hAnsi="Times New Roman"/>
          <w:sz w:val="24"/>
          <w:szCs w:val="24"/>
        </w:rPr>
        <w:t xml:space="preserve"> принадлежит Застройщику на основании договора </w:t>
      </w:r>
      <w:r w:rsidR="00EB11BC" w:rsidRPr="00EB11BC">
        <w:rPr>
          <w:rFonts w:ascii="Times New Roman" w:hAnsi="Times New Roman"/>
          <w:sz w:val="24"/>
          <w:szCs w:val="24"/>
          <w:highlight w:val="green"/>
        </w:rPr>
        <w:t>суб</w:t>
      </w:r>
      <w:r w:rsidRPr="00EB11BC">
        <w:rPr>
          <w:rFonts w:ascii="Times New Roman" w:hAnsi="Times New Roman"/>
          <w:sz w:val="24"/>
          <w:szCs w:val="24"/>
          <w:highlight w:val="green"/>
        </w:rPr>
        <w:t>аренды земельного участка</w:t>
      </w:r>
      <w:r w:rsidR="00EB11BC">
        <w:rPr>
          <w:rFonts w:ascii="Times New Roman" w:hAnsi="Times New Roman"/>
          <w:sz w:val="24"/>
          <w:szCs w:val="24"/>
          <w:highlight w:val="green"/>
        </w:rPr>
        <w:t>, находящийся в государственной собственности Луганской Народной Республики</w:t>
      </w:r>
      <w:r w:rsidRPr="00EB11BC">
        <w:rPr>
          <w:rFonts w:ascii="Times New Roman" w:hAnsi="Times New Roman"/>
          <w:sz w:val="24"/>
          <w:szCs w:val="24"/>
          <w:highlight w:val="green"/>
        </w:rPr>
        <w:t xml:space="preserve"> №ФРТ-НТ/СЭЗ-АР-</w:t>
      </w:r>
      <w:r w:rsidR="00EB11BC" w:rsidRPr="00EB11BC">
        <w:rPr>
          <w:rFonts w:ascii="Times New Roman" w:hAnsi="Times New Roman"/>
          <w:sz w:val="24"/>
          <w:szCs w:val="24"/>
          <w:highlight w:val="green"/>
        </w:rPr>
        <w:t>16</w:t>
      </w:r>
      <w:r w:rsidRPr="00EB11BC">
        <w:rPr>
          <w:rFonts w:ascii="Times New Roman" w:hAnsi="Times New Roman"/>
          <w:sz w:val="24"/>
          <w:szCs w:val="24"/>
          <w:highlight w:val="green"/>
        </w:rPr>
        <w:t>/2</w:t>
      </w:r>
      <w:r w:rsidR="00EB11BC" w:rsidRPr="00EB11BC">
        <w:rPr>
          <w:rFonts w:ascii="Times New Roman" w:hAnsi="Times New Roman"/>
          <w:sz w:val="24"/>
          <w:szCs w:val="24"/>
          <w:highlight w:val="green"/>
        </w:rPr>
        <w:t>5</w:t>
      </w:r>
      <w:r w:rsidRPr="00EB11BC">
        <w:rPr>
          <w:rFonts w:ascii="Times New Roman" w:hAnsi="Times New Roman"/>
          <w:sz w:val="24"/>
          <w:szCs w:val="24"/>
          <w:highlight w:val="green"/>
        </w:rPr>
        <w:t xml:space="preserve"> от 29.</w:t>
      </w:r>
      <w:r w:rsidR="00EB11BC" w:rsidRPr="00EB11BC">
        <w:rPr>
          <w:rFonts w:ascii="Times New Roman" w:hAnsi="Times New Roman"/>
          <w:sz w:val="24"/>
          <w:szCs w:val="24"/>
          <w:highlight w:val="green"/>
        </w:rPr>
        <w:t>04.2025</w:t>
      </w:r>
      <w:r w:rsidRPr="00EB11BC">
        <w:rPr>
          <w:rFonts w:ascii="Times New Roman" w:hAnsi="Times New Roman"/>
          <w:sz w:val="24"/>
          <w:szCs w:val="24"/>
          <w:highlight w:val="green"/>
        </w:rPr>
        <w:t xml:space="preserve"> года</w:t>
      </w:r>
      <w:r w:rsidRPr="008D6D69">
        <w:rPr>
          <w:rFonts w:ascii="Times New Roman" w:hAnsi="Times New Roman"/>
          <w:sz w:val="24"/>
          <w:szCs w:val="24"/>
        </w:rPr>
        <w:t xml:space="preserve">, о чем в Едином государственном реестр прав </w:t>
      </w:r>
      <w:r w:rsidR="00EB11BC" w:rsidRPr="00DC20FE">
        <w:rPr>
          <w:rFonts w:ascii="Times New Roman" w:hAnsi="Times New Roman"/>
          <w:sz w:val="24"/>
          <w:szCs w:val="24"/>
          <w:highlight w:val="green"/>
        </w:rPr>
        <w:t>06</w:t>
      </w:r>
      <w:r w:rsidRPr="00DC20FE">
        <w:rPr>
          <w:rFonts w:ascii="Times New Roman" w:hAnsi="Times New Roman"/>
          <w:sz w:val="24"/>
          <w:szCs w:val="24"/>
          <w:highlight w:val="green"/>
        </w:rPr>
        <w:t>.0</w:t>
      </w:r>
      <w:r w:rsidR="00EB11BC" w:rsidRPr="00DC20FE">
        <w:rPr>
          <w:rFonts w:ascii="Times New Roman" w:hAnsi="Times New Roman"/>
          <w:sz w:val="24"/>
          <w:szCs w:val="24"/>
          <w:highlight w:val="green"/>
        </w:rPr>
        <w:t>5</w:t>
      </w:r>
      <w:r w:rsidRPr="00DC20FE">
        <w:rPr>
          <w:rFonts w:ascii="Times New Roman" w:hAnsi="Times New Roman"/>
          <w:sz w:val="24"/>
          <w:szCs w:val="24"/>
          <w:highlight w:val="green"/>
        </w:rPr>
        <w:t>.202</w:t>
      </w:r>
      <w:r w:rsidR="00EB11BC" w:rsidRPr="00DC20FE">
        <w:rPr>
          <w:rFonts w:ascii="Times New Roman" w:hAnsi="Times New Roman"/>
          <w:sz w:val="24"/>
          <w:szCs w:val="24"/>
          <w:highlight w:val="green"/>
        </w:rPr>
        <w:t>5</w:t>
      </w:r>
      <w:r w:rsidRPr="008D6D69">
        <w:rPr>
          <w:rFonts w:ascii="Times New Roman" w:hAnsi="Times New Roman"/>
          <w:sz w:val="24"/>
          <w:szCs w:val="24"/>
        </w:rPr>
        <w:t xml:space="preserve"> года внесена запись </w:t>
      </w:r>
      <w:r w:rsidRPr="00005880">
        <w:rPr>
          <w:rFonts w:ascii="Times New Roman" w:hAnsi="Times New Roman"/>
          <w:color w:val="auto"/>
          <w:sz w:val="24"/>
          <w:szCs w:val="24"/>
          <w:highlight w:val="green"/>
        </w:rPr>
        <w:t>№ КУВИ</w:t>
      </w:r>
      <w:r w:rsidR="00005880" w:rsidRPr="00005880">
        <w:rPr>
          <w:rFonts w:ascii="Times New Roman" w:hAnsi="Times New Roman"/>
          <w:color w:val="auto"/>
          <w:sz w:val="24"/>
          <w:szCs w:val="24"/>
          <w:highlight w:val="green"/>
        </w:rPr>
        <w:t>-101/2025-502606</w:t>
      </w:r>
      <w:r w:rsidRPr="008D6D69">
        <w:rPr>
          <w:rFonts w:ascii="Times New Roman" w:hAnsi="Times New Roman"/>
          <w:sz w:val="24"/>
          <w:szCs w:val="24"/>
        </w:rPr>
        <w:t xml:space="preserve">. </w:t>
      </w:r>
    </w:p>
    <w:p w14:paraId="167B6475" w14:textId="508DD21E"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8A31B0">
        <w:rPr>
          <w:rFonts w:ascii="Times New Roman" w:hAnsi="Times New Roman"/>
          <w:sz w:val="24"/>
          <w:szCs w:val="24"/>
          <w:highlight w:val="yellow"/>
        </w:rPr>
        <w:t>(</w:t>
      </w:r>
      <w:r w:rsidRPr="008A31B0">
        <w:rPr>
          <w:rFonts w:ascii="Times New Roman" w:hAnsi="Times New Roman"/>
          <w:color w:val="auto"/>
          <w:sz w:val="24"/>
          <w:szCs w:val="24"/>
          <w:highlight w:val="yellow"/>
        </w:rPr>
        <w:t>ID дома</w:t>
      </w:r>
      <w:r w:rsidRPr="008A31B0">
        <w:rPr>
          <w:rFonts w:ascii="Times New Roman" w:hAnsi="Times New Roman"/>
          <w:strike/>
          <w:color w:val="auto"/>
          <w:sz w:val="24"/>
          <w:szCs w:val="24"/>
          <w:highlight w:val="yellow"/>
        </w:rPr>
        <w:t xml:space="preserve"> </w:t>
      </w:r>
      <w:r w:rsidR="00FA460D" w:rsidRPr="008A31B0">
        <w:rPr>
          <w:rFonts w:ascii="Times New Roman" w:hAnsi="Times New Roman"/>
          <w:color w:val="auto"/>
          <w:sz w:val="24"/>
          <w:szCs w:val="24"/>
          <w:highlight w:val="yellow"/>
        </w:rPr>
        <w:t>6673</w:t>
      </w:r>
      <w:r w:rsidR="008F0BA7">
        <w:rPr>
          <w:rFonts w:ascii="Times New Roman" w:hAnsi="Times New Roman"/>
          <w:color w:val="auto"/>
          <w:sz w:val="24"/>
          <w:szCs w:val="24"/>
        </w:rPr>
        <w:t>8)</w:t>
      </w:r>
    </w:p>
    <w:p w14:paraId="16C9A3B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lastRenderedPageBreak/>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50995FD8"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26FEB13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13E088D5"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27EE19AA" w14:textId="3E821282"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1F0CDF4B" w14:textId="28765578" w:rsidR="00FA460D" w:rsidRDefault="00FA460D">
      <w:pPr>
        <w:ind w:firstLine="708"/>
        <w:jc w:val="both"/>
        <w:rPr>
          <w:rFonts w:ascii="Times New Roman" w:hAnsi="Times New Roman"/>
          <w:sz w:val="24"/>
          <w:szCs w:val="24"/>
        </w:rPr>
      </w:pPr>
      <w:r w:rsidRPr="008A31B0">
        <w:rPr>
          <w:rFonts w:ascii="Times New Roman" w:hAnsi="Times New Roman"/>
          <w:sz w:val="24"/>
          <w:szCs w:val="24"/>
          <w:highlight w:val="yellow"/>
        </w:rPr>
        <w:t xml:space="preserve">Жилой дом </w:t>
      </w:r>
      <w:r w:rsidR="00C16BD1" w:rsidRPr="008A31B0">
        <w:rPr>
          <w:rFonts w:ascii="Times New Roman" w:hAnsi="Times New Roman"/>
          <w:sz w:val="24"/>
          <w:szCs w:val="24"/>
          <w:highlight w:val="yellow"/>
        </w:rPr>
        <w:t>–</w:t>
      </w:r>
      <w:r w:rsidRPr="008A31B0">
        <w:rPr>
          <w:rFonts w:ascii="Times New Roman" w:hAnsi="Times New Roman"/>
          <w:sz w:val="24"/>
          <w:szCs w:val="24"/>
          <w:highlight w:val="yellow"/>
        </w:rPr>
        <w:t xml:space="preserve"> </w:t>
      </w:r>
      <w:r w:rsidR="00290F4F">
        <w:rPr>
          <w:rFonts w:ascii="Times New Roman" w:hAnsi="Times New Roman"/>
          <w:sz w:val="24"/>
          <w:szCs w:val="24"/>
        </w:rPr>
        <w:t>2.</w:t>
      </w:r>
      <w:r w:rsidR="008F0BA7">
        <w:rPr>
          <w:rFonts w:ascii="Times New Roman" w:hAnsi="Times New Roman"/>
          <w:sz w:val="24"/>
          <w:szCs w:val="24"/>
        </w:rPr>
        <w:t>8</w:t>
      </w:r>
    </w:p>
    <w:p w14:paraId="17546B54" w14:textId="624B42E4"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745B50C4"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6E367061"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98218C6"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61E19B23"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Общая проектная площадь, с учетом площади холодных помещений, с применением понижающих коэффициентов 0,3 для балконов, 0,5 для лоджий и террас </w:t>
      </w:r>
      <w:r w:rsidRPr="008D6D69">
        <w:rPr>
          <w:rFonts w:ascii="Times New Roman" w:hAnsi="Times New Roman"/>
          <w:sz w:val="24"/>
          <w:szCs w:val="24"/>
          <w:highlight w:val="yellow"/>
        </w:rPr>
        <w:t>– _____</w:t>
      </w:r>
      <w:proofErr w:type="spellStart"/>
      <w:r w:rsidRPr="008D6D69">
        <w:rPr>
          <w:rFonts w:ascii="Times New Roman" w:hAnsi="Times New Roman"/>
          <w:sz w:val="24"/>
          <w:szCs w:val="24"/>
          <w:highlight w:val="yellow"/>
        </w:rPr>
        <w:t>кв.м</w:t>
      </w:r>
      <w:proofErr w:type="spellEnd"/>
      <w:r w:rsidRPr="008D6D69">
        <w:rPr>
          <w:rFonts w:ascii="Times New Roman" w:hAnsi="Times New Roman"/>
          <w:sz w:val="24"/>
          <w:szCs w:val="24"/>
          <w:highlight w:val="yellow"/>
        </w:rPr>
        <w:t>.</w:t>
      </w:r>
      <w:r w:rsidRPr="008D6D69">
        <w:rPr>
          <w:rFonts w:ascii="Times New Roman" w:hAnsi="Times New Roman"/>
          <w:sz w:val="24"/>
          <w:szCs w:val="24"/>
        </w:rPr>
        <w:t xml:space="preserve"> Общая проектная площадь, без учета площади холодных помещений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Pr="008D6D69">
        <w:rPr>
          <w:rFonts w:ascii="Times New Roman" w:hAnsi="Times New Roman"/>
          <w:sz w:val="24"/>
          <w:szCs w:val="24"/>
        </w:rPr>
        <w:t>. в том числе:</w:t>
      </w:r>
    </w:p>
    <w:tbl>
      <w:tblPr>
        <w:tblStyle w:val="afa"/>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373B005C" w14:textId="77777777">
        <w:tc>
          <w:tcPr>
            <w:tcW w:w="2926" w:type="dxa"/>
          </w:tcPr>
          <w:p w14:paraId="2709744B" w14:textId="77777777"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30BF2E46" w14:textId="7C520C9A"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15F02C8" w14:textId="77777777"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4FA73D9" w14:textId="72BA5FBC" w:rsidR="001D1B4D" w:rsidRPr="00DC20FE" w:rsidRDefault="00CD4A37" w:rsidP="00DC20FE">
            <w:pPr>
              <w:spacing w:after="257"/>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4D0867B9" w14:textId="77777777">
        <w:tc>
          <w:tcPr>
            <w:tcW w:w="2926" w:type="dxa"/>
          </w:tcPr>
          <w:p w14:paraId="6D89898F"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506F1F5F" w14:textId="77777777" w:rsidR="001D1B4D" w:rsidRPr="008D6D69" w:rsidRDefault="001D1B4D">
            <w:pPr>
              <w:spacing w:after="257"/>
              <w:ind w:right="270"/>
              <w:rPr>
                <w:rFonts w:ascii="Times New Roman" w:hAnsi="Times New Roman"/>
                <w:sz w:val="24"/>
                <w:szCs w:val="24"/>
              </w:rPr>
            </w:pPr>
          </w:p>
        </w:tc>
        <w:tc>
          <w:tcPr>
            <w:tcW w:w="2761" w:type="dxa"/>
          </w:tcPr>
          <w:p w14:paraId="5213530E"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4A662E3B" w14:textId="77777777" w:rsidR="001D1B4D" w:rsidRPr="008D6D69" w:rsidRDefault="001D1B4D">
            <w:pPr>
              <w:spacing w:after="257"/>
              <w:ind w:right="270"/>
              <w:rPr>
                <w:rFonts w:ascii="Times New Roman" w:hAnsi="Times New Roman"/>
                <w:sz w:val="24"/>
                <w:szCs w:val="24"/>
              </w:rPr>
            </w:pPr>
          </w:p>
        </w:tc>
      </w:tr>
      <w:tr w:rsidR="001D1B4D" w:rsidRPr="008D6D69" w14:paraId="03F48A41" w14:textId="77777777">
        <w:tc>
          <w:tcPr>
            <w:tcW w:w="2926" w:type="dxa"/>
          </w:tcPr>
          <w:p w14:paraId="567FF953"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068CCC2F" w14:textId="77777777" w:rsidR="001D1B4D" w:rsidRPr="008D6D69" w:rsidRDefault="001D1B4D">
            <w:pPr>
              <w:spacing w:after="257"/>
              <w:ind w:right="270"/>
              <w:rPr>
                <w:rFonts w:ascii="Times New Roman" w:hAnsi="Times New Roman"/>
                <w:sz w:val="24"/>
                <w:szCs w:val="24"/>
              </w:rPr>
            </w:pPr>
          </w:p>
        </w:tc>
        <w:tc>
          <w:tcPr>
            <w:tcW w:w="2761" w:type="dxa"/>
          </w:tcPr>
          <w:p w14:paraId="6281D12F"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942D510" w14:textId="77777777" w:rsidR="001D1B4D" w:rsidRPr="008D6D69" w:rsidRDefault="001D1B4D">
            <w:pPr>
              <w:spacing w:after="257"/>
              <w:ind w:right="270"/>
              <w:rPr>
                <w:rFonts w:ascii="Times New Roman" w:hAnsi="Times New Roman"/>
                <w:sz w:val="24"/>
                <w:szCs w:val="24"/>
              </w:rPr>
            </w:pPr>
          </w:p>
        </w:tc>
      </w:tr>
      <w:tr w:rsidR="001D1B4D" w:rsidRPr="008D6D69" w14:paraId="35E12E96" w14:textId="77777777">
        <w:tc>
          <w:tcPr>
            <w:tcW w:w="2926" w:type="dxa"/>
          </w:tcPr>
          <w:p w14:paraId="57687F02"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5EDD4DAF" w14:textId="77777777" w:rsidR="001D1B4D" w:rsidRPr="008D6D69" w:rsidRDefault="001D1B4D">
            <w:pPr>
              <w:spacing w:after="257"/>
              <w:ind w:right="270"/>
              <w:rPr>
                <w:rFonts w:ascii="Times New Roman" w:hAnsi="Times New Roman"/>
                <w:sz w:val="24"/>
                <w:szCs w:val="24"/>
              </w:rPr>
            </w:pPr>
          </w:p>
        </w:tc>
        <w:tc>
          <w:tcPr>
            <w:tcW w:w="2761" w:type="dxa"/>
          </w:tcPr>
          <w:p w14:paraId="6AFA2A3B"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1A331CB6" w14:textId="77777777" w:rsidR="001D1B4D" w:rsidRPr="008D6D69" w:rsidRDefault="001D1B4D">
            <w:pPr>
              <w:spacing w:after="257"/>
              <w:ind w:right="270"/>
              <w:rPr>
                <w:rFonts w:ascii="Times New Roman" w:hAnsi="Times New Roman"/>
                <w:sz w:val="24"/>
                <w:szCs w:val="24"/>
              </w:rPr>
            </w:pPr>
          </w:p>
        </w:tc>
      </w:tr>
      <w:tr w:rsidR="001D1B4D" w:rsidRPr="008D6D69" w14:paraId="2BA6BF93" w14:textId="77777777">
        <w:tc>
          <w:tcPr>
            <w:tcW w:w="2926" w:type="dxa"/>
          </w:tcPr>
          <w:p w14:paraId="1AC4FA60"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11C5EC1A" w14:textId="77777777" w:rsidR="001D1B4D" w:rsidRPr="008D6D69" w:rsidRDefault="001D1B4D">
            <w:pPr>
              <w:spacing w:after="257"/>
              <w:ind w:right="270"/>
              <w:rPr>
                <w:rFonts w:ascii="Times New Roman" w:hAnsi="Times New Roman"/>
                <w:sz w:val="24"/>
                <w:szCs w:val="24"/>
              </w:rPr>
            </w:pPr>
          </w:p>
        </w:tc>
        <w:tc>
          <w:tcPr>
            <w:tcW w:w="2761" w:type="dxa"/>
          </w:tcPr>
          <w:p w14:paraId="70FF4FE6" w14:textId="77777777" w:rsidR="001D1B4D" w:rsidRPr="008D6D69" w:rsidRDefault="00CD4A37">
            <w:pPr>
              <w:spacing w:after="257"/>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0DA91C13" w14:textId="77777777" w:rsidR="001D1B4D" w:rsidRPr="008D6D69" w:rsidRDefault="001D1B4D">
            <w:pPr>
              <w:spacing w:after="257"/>
              <w:ind w:right="270"/>
              <w:rPr>
                <w:rFonts w:ascii="Times New Roman" w:hAnsi="Times New Roman"/>
                <w:sz w:val="24"/>
                <w:szCs w:val="24"/>
              </w:rPr>
            </w:pPr>
          </w:p>
        </w:tc>
      </w:tr>
    </w:tbl>
    <w:p w14:paraId="371026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01A1A3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310BB0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2890A05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4F630553" w14:textId="3D3430D6"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2.3.3. Общее количество квартир – </w:t>
      </w:r>
      <w:r w:rsidR="00FE5E32" w:rsidRPr="00FE5E32">
        <w:rPr>
          <w:rFonts w:ascii="Times New Roman" w:hAnsi="Times New Roman"/>
          <w:color w:val="auto"/>
          <w:sz w:val="24"/>
          <w:szCs w:val="24"/>
        </w:rPr>
        <w:t>80</w:t>
      </w:r>
    </w:p>
    <w:p w14:paraId="24D024B2" w14:textId="41165518"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Площадь жилого дома – </w:t>
      </w:r>
      <w:r w:rsidR="000319B2" w:rsidRPr="000319B2">
        <w:rPr>
          <w:rFonts w:ascii="Times New Roman" w:hAnsi="Times New Roman"/>
          <w:color w:val="auto"/>
          <w:sz w:val="24"/>
          <w:szCs w:val="24"/>
        </w:rPr>
        <w:t>4420,48</w:t>
      </w:r>
      <w:r w:rsidRPr="000319B2">
        <w:rPr>
          <w:rFonts w:ascii="Times New Roman" w:hAnsi="Times New Roman"/>
          <w:color w:val="auto"/>
          <w:sz w:val="24"/>
          <w:szCs w:val="24"/>
        </w:rPr>
        <w:t xml:space="preserve"> </w:t>
      </w:r>
      <w:proofErr w:type="spellStart"/>
      <w:r w:rsidRPr="000319B2">
        <w:rPr>
          <w:rFonts w:ascii="Times New Roman" w:hAnsi="Times New Roman"/>
          <w:color w:val="auto"/>
          <w:sz w:val="24"/>
          <w:szCs w:val="24"/>
        </w:rPr>
        <w:t>кв.м</w:t>
      </w:r>
      <w:proofErr w:type="spellEnd"/>
      <w:r w:rsidRPr="000319B2">
        <w:rPr>
          <w:rFonts w:ascii="Times New Roman" w:hAnsi="Times New Roman"/>
          <w:color w:val="auto"/>
          <w:sz w:val="24"/>
          <w:szCs w:val="24"/>
        </w:rPr>
        <w:t xml:space="preserve">. </w:t>
      </w:r>
    </w:p>
    <w:p w14:paraId="601C933C" w14:textId="76648675" w:rsidR="001D1B4D" w:rsidRPr="000319B2"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2.3.5. Общая площадь квартир – </w:t>
      </w:r>
      <w:r w:rsidR="000319B2" w:rsidRPr="000319B2">
        <w:rPr>
          <w:rFonts w:ascii="Times New Roman" w:hAnsi="Times New Roman"/>
          <w:color w:val="auto"/>
          <w:sz w:val="24"/>
          <w:szCs w:val="24"/>
        </w:rPr>
        <w:t>4 755,68</w:t>
      </w:r>
      <w:r w:rsidRPr="000319B2">
        <w:rPr>
          <w:rFonts w:ascii="Times New Roman" w:hAnsi="Times New Roman"/>
          <w:color w:val="auto"/>
          <w:sz w:val="24"/>
          <w:szCs w:val="24"/>
        </w:rPr>
        <w:t xml:space="preserve"> </w:t>
      </w:r>
      <w:proofErr w:type="spellStart"/>
      <w:r w:rsidRPr="000319B2">
        <w:rPr>
          <w:rFonts w:ascii="Times New Roman" w:hAnsi="Times New Roman"/>
          <w:color w:val="auto"/>
          <w:sz w:val="24"/>
          <w:szCs w:val="24"/>
        </w:rPr>
        <w:t>кв.м</w:t>
      </w:r>
      <w:proofErr w:type="spellEnd"/>
      <w:r w:rsidRPr="000319B2">
        <w:rPr>
          <w:rFonts w:ascii="Times New Roman" w:hAnsi="Times New Roman"/>
          <w:color w:val="auto"/>
          <w:sz w:val="24"/>
          <w:szCs w:val="24"/>
        </w:rPr>
        <w:t xml:space="preserve">. </w:t>
      </w:r>
    </w:p>
    <w:p w14:paraId="43494514" w14:textId="54EEB8C5"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2.3.6. Торговая площадь – </w:t>
      </w:r>
      <w:r w:rsidR="00BB781C" w:rsidRPr="00BB781C">
        <w:rPr>
          <w:rFonts w:ascii="Times New Roman" w:hAnsi="Times New Roman"/>
          <w:color w:val="auto"/>
          <w:sz w:val="24"/>
          <w:szCs w:val="24"/>
        </w:rPr>
        <w:t>204,47</w:t>
      </w:r>
      <w:r w:rsidRPr="00BB781C">
        <w:rPr>
          <w:rFonts w:ascii="Times New Roman" w:hAnsi="Times New Roman"/>
          <w:color w:val="auto"/>
          <w:sz w:val="24"/>
          <w:szCs w:val="24"/>
        </w:rPr>
        <w:t xml:space="preserve"> </w:t>
      </w:r>
      <w:proofErr w:type="spellStart"/>
      <w:r w:rsidRPr="00BB781C">
        <w:rPr>
          <w:rFonts w:ascii="Times New Roman" w:hAnsi="Times New Roman"/>
          <w:color w:val="auto"/>
          <w:sz w:val="24"/>
          <w:szCs w:val="24"/>
        </w:rPr>
        <w:t>кв.м</w:t>
      </w:r>
      <w:proofErr w:type="spellEnd"/>
      <w:r w:rsidRPr="00BB781C">
        <w:rPr>
          <w:rFonts w:ascii="Times New Roman" w:hAnsi="Times New Roman"/>
          <w:color w:val="auto"/>
          <w:sz w:val="24"/>
          <w:szCs w:val="24"/>
        </w:rPr>
        <w:t xml:space="preserve">. </w:t>
      </w:r>
    </w:p>
    <w:p w14:paraId="6CEBF9C3" w14:textId="79B9DD21"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2.3.7. Площадь прочих помещений </w:t>
      </w:r>
      <w:r w:rsidRPr="00BB781C">
        <w:rPr>
          <w:rFonts w:ascii="Times New Roman" w:hAnsi="Times New Roman"/>
          <w:color w:val="auto"/>
          <w:sz w:val="24"/>
          <w:szCs w:val="24"/>
        </w:rPr>
        <w:t xml:space="preserve">– </w:t>
      </w:r>
      <w:r w:rsidR="00BB781C" w:rsidRPr="00BB781C">
        <w:rPr>
          <w:rFonts w:ascii="Times New Roman" w:hAnsi="Times New Roman"/>
          <w:color w:val="auto"/>
          <w:sz w:val="24"/>
          <w:szCs w:val="24"/>
        </w:rPr>
        <w:t xml:space="preserve">272,98 </w:t>
      </w:r>
      <w:proofErr w:type="spellStart"/>
      <w:r w:rsidRPr="00BB781C">
        <w:rPr>
          <w:rFonts w:ascii="Times New Roman" w:hAnsi="Times New Roman"/>
          <w:color w:val="auto"/>
          <w:sz w:val="24"/>
          <w:szCs w:val="24"/>
        </w:rPr>
        <w:t>кв.м</w:t>
      </w:r>
      <w:proofErr w:type="spellEnd"/>
      <w:r w:rsidRPr="00BB781C">
        <w:rPr>
          <w:rFonts w:ascii="Times New Roman" w:hAnsi="Times New Roman"/>
          <w:color w:val="auto"/>
          <w:sz w:val="24"/>
          <w:szCs w:val="24"/>
        </w:rPr>
        <w:t xml:space="preserve">. </w:t>
      </w:r>
    </w:p>
    <w:p w14:paraId="33D9A474" w14:textId="7E4F3855" w:rsidR="001D1B4D" w:rsidRPr="00DC20FE" w:rsidRDefault="00CD4A37">
      <w:pPr>
        <w:spacing w:after="0" w:line="240" w:lineRule="auto"/>
        <w:ind w:firstLine="708"/>
        <w:jc w:val="both"/>
        <w:rPr>
          <w:rFonts w:ascii="Times New Roman" w:hAnsi="Times New Roman"/>
          <w:strike/>
          <w:color w:val="FF0000"/>
          <w:sz w:val="24"/>
          <w:szCs w:val="24"/>
        </w:rPr>
      </w:pPr>
      <w:r w:rsidRPr="008D6D69">
        <w:rPr>
          <w:rFonts w:ascii="Times New Roman" w:hAnsi="Times New Roman"/>
          <w:sz w:val="24"/>
          <w:szCs w:val="24"/>
        </w:rPr>
        <w:t xml:space="preserve">2.3.8. Количество </w:t>
      </w:r>
      <w:proofErr w:type="spellStart"/>
      <w:r w:rsidRPr="008D6D69">
        <w:rPr>
          <w:rFonts w:ascii="Times New Roman" w:hAnsi="Times New Roman"/>
          <w:sz w:val="24"/>
          <w:szCs w:val="24"/>
        </w:rPr>
        <w:t>машино</w:t>
      </w:r>
      <w:proofErr w:type="spellEnd"/>
      <w:r w:rsidRPr="008D6D69">
        <w:rPr>
          <w:rFonts w:ascii="Times New Roman" w:hAnsi="Times New Roman"/>
          <w:sz w:val="24"/>
          <w:szCs w:val="24"/>
        </w:rPr>
        <w:t xml:space="preserve">-мест - </w:t>
      </w:r>
      <w:r w:rsidR="00BB781C" w:rsidRPr="00BB781C">
        <w:rPr>
          <w:rFonts w:ascii="Times New Roman" w:hAnsi="Times New Roman"/>
          <w:color w:val="auto"/>
          <w:sz w:val="24"/>
          <w:szCs w:val="24"/>
        </w:rPr>
        <w:t>68</w:t>
      </w:r>
    </w:p>
    <w:p w14:paraId="5C5C114D" w14:textId="13F5585C" w:rsidR="00BB781C" w:rsidRPr="00A87825" w:rsidRDefault="00CD4A37">
      <w:pPr>
        <w:spacing w:after="0" w:line="240" w:lineRule="auto"/>
        <w:ind w:firstLine="708"/>
        <w:jc w:val="both"/>
        <w:rPr>
          <w:color w:val="auto"/>
        </w:rPr>
      </w:pPr>
      <w:r w:rsidRPr="00A87825">
        <w:rPr>
          <w:rFonts w:ascii="Times New Roman" w:hAnsi="Times New Roman"/>
          <w:color w:val="auto"/>
          <w:sz w:val="24"/>
          <w:szCs w:val="24"/>
          <w:highlight w:val="green"/>
        </w:rPr>
        <w:t xml:space="preserve">2.3.9. Материалы наружных стен </w:t>
      </w:r>
      <w:r w:rsidR="00BB781C" w:rsidRPr="00A87825">
        <w:rPr>
          <w:rFonts w:ascii="Times New Roman" w:hAnsi="Times New Roman"/>
          <w:color w:val="auto"/>
          <w:sz w:val="24"/>
          <w:szCs w:val="24"/>
          <w:highlight w:val="green"/>
        </w:rPr>
        <w:t>выполнен из газобетонного блока</w:t>
      </w:r>
      <w:r w:rsidRPr="00A87825">
        <w:rPr>
          <w:rFonts w:ascii="Times New Roman" w:hAnsi="Times New Roman"/>
          <w:color w:val="auto"/>
          <w:sz w:val="24"/>
          <w:szCs w:val="24"/>
          <w:highlight w:val="green"/>
        </w:rPr>
        <w:t xml:space="preserve"> </w:t>
      </w:r>
      <w:r w:rsidR="00BB781C" w:rsidRPr="00A87825">
        <w:rPr>
          <w:rFonts w:ascii="Times New Roman" w:hAnsi="Times New Roman"/>
          <w:color w:val="auto"/>
          <w:highlight w:val="green"/>
        </w:rPr>
        <w:t>«</w:t>
      </w:r>
      <w:proofErr w:type="spellStart"/>
      <w:r w:rsidR="00BB781C" w:rsidRPr="00A87825">
        <w:rPr>
          <w:rFonts w:ascii="Times New Roman" w:hAnsi="Times New Roman"/>
          <w:color w:val="auto"/>
          <w:highlight w:val="green"/>
        </w:rPr>
        <w:t>Аэробел</w:t>
      </w:r>
      <w:proofErr w:type="spellEnd"/>
      <w:r w:rsidR="00BB781C" w:rsidRPr="00A87825">
        <w:rPr>
          <w:rFonts w:ascii="Times New Roman" w:hAnsi="Times New Roman"/>
          <w:color w:val="auto"/>
          <w:highlight w:val="green"/>
        </w:rPr>
        <w:t xml:space="preserve">» толщ. 250 мм. </w:t>
      </w:r>
      <w:r w:rsidR="004B7818" w:rsidRPr="00A87825">
        <w:rPr>
          <w:rFonts w:ascii="Times New Roman" w:hAnsi="Times New Roman"/>
          <w:color w:val="auto"/>
          <w:highlight w:val="green"/>
        </w:rPr>
        <w:t>на клеевом</w:t>
      </w:r>
      <w:r w:rsidR="00F502C5" w:rsidRPr="00A87825">
        <w:rPr>
          <w:rFonts w:ascii="Times New Roman" w:hAnsi="Times New Roman"/>
          <w:color w:val="auto"/>
          <w:highlight w:val="green"/>
        </w:rPr>
        <w:t xml:space="preserve"> растворе «</w:t>
      </w:r>
      <w:proofErr w:type="spellStart"/>
      <w:r w:rsidR="00F502C5" w:rsidRPr="00A87825">
        <w:rPr>
          <w:rFonts w:ascii="Times New Roman" w:hAnsi="Times New Roman"/>
          <w:color w:val="auto"/>
          <w:highlight w:val="green"/>
        </w:rPr>
        <w:t>Аэробел</w:t>
      </w:r>
      <w:proofErr w:type="spellEnd"/>
      <w:r w:rsidR="00F502C5" w:rsidRPr="00A87825">
        <w:rPr>
          <w:rFonts w:ascii="Times New Roman" w:hAnsi="Times New Roman"/>
          <w:color w:val="auto"/>
          <w:highlight w:val="green"/>
        </w:rPr>
        <w:t xml:space="preserve">» и керамического кирпича М75, толщ. 250 мм. на цементно-песчаном растворе М75 (ГОСТ 28013-98*) с утеплением минераловатными плитами «ISOVER СТАНДАРТ» толщ. 50 мм., минераловатными плитами </w:t>
      </w:r>
      <w:r w:rsidR="00BB781C" w:rsidRPr="00A87825">
        <w:rPr>
          <w:rFonts w:ascii="Times New Roman" w:hAnsi="Times New Roman"/>
          <w:color w:val="auto"/>
          <w:highlight w:val="green"/>
        </w:rPr>
        <w:t xml:space="preserve">и «ISOVER ВЕНТИ» толщ. 50 мм, </w:t>
      </w:r>
      <w:r w:rsidR="00060E42" w:rsidRPr="00A87825">
        <w:rPr>
          <w:rFonts w:ascii="Times New Roman" w:hAnsi="Times New Roman"/>
          <w:color w:val="auto"/>
          <w:highlight w:val="green"/>
        </w:rPr>
        <w:t>с облицовкой композитными панелями ф. «</w:t>
      </w:r>
      <w:r w:rsidR="00060E42" w:rsidRPr="00A87825">
        <w:rPr>
          <w:rFonts w:ascii="Times New Roman" w:hAnsi="Times New Roman"/>
          <w:color w:val="auto"/>
          <w:highlight w:val="green"/>
          <w:lang w:val="en-US"/>
        </w:rPr>
        <w:t>SIBALUX</w:t>
      </w:r>
      <w:r w:rsidR="00060E42" w:rsidRPr="00A87825">
        <w:rPr>
          <w:rFonts w:ascii="Times New Roman" w:hAnsi="Times New Roman"/>
          <w:color w:val="auto"/>
          <w:highlight w:val="green"/>
        </w:rPr>
        <w:t xml:space="preserve">» (или аналогичными) на навесной фасадной системе ф. «Альтернатива». </w:t>
      </w:r>
    </w:p>
    <w:p w14:paraId="2F3F4061" w14:textId="53108CEA"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 xml:space="preserve">2.3.10. Поэтажные перекрытия – монолитные железобетонные. </w:t>
      </w:r>
    </w:p>
    <w:p w14:paraId="289589C1" w14:textId="77777777"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2.3.11. Класс энергоэффективности – «В» (высокий)</w:t>
      </w:r>
    </w:p>
    <w:p w14:paraId="0BD273A7" w14:textId="77777777" w:rsidR="001D1B4D" w:rsidRPr="00BD76EF" w:rsidRDefault="00CD4A37">
      <w:pPr>
        <w:spacing w:after="0" w:line="240" w:lineRule="auto"/>
        <w:ind w:firstLine="708"/>
        <w:jc w:val="both"/>
        <w:rPr>
          <w:rFonts w:ascii="Times New Roman" w:hAnsi="Times New Roman"/>
          <w:color w:val="auto"/>
          <w:sz w:val="24"/>
          <w:szCs w:val="24"/>
        </w:rPr>
      </w:pPr>
      <w:r w:rsidRPr="00BD76EF">
        <w:rPr>
          <w:rFonts w:ascii="Times New Roman" w:hAnsi="Times New Roman"/>
          <w:color w:val="auto"/>
          <w:sz w:val="24"/>
          <w:szCs w:val="24"/>
        </w:rPr>
        <w:t xml:space="preserve">2.3.12. Сейсмостойкость – классификация не требуется. </w:t>
      </w:r>
    </w:p>
    <w:p w14:paraId="5E68AF00" w14:textId="77777777" w:rsidR="00BB781C" w:rsidRPr="00BB781C" w:rsidRDefault="00CD4A37" w:rsidP="00BB781C">
      <w:pPr>
        <w:spacing w:after="0" w:line="240" w:lineRule="auto"/>
        <w:ind w:firstLine="708"/>
        <w:jc w:val="both"/>
        <w:rPr>
          <w:rFonts w:ascii="Times New Roman" w:hAnsi="Times New Roman"/>
          <w:color w:val="auto"/>
          <w:sz w:val="24"/>
          <w:szCs w:val="24"/>
          <w:highlight w:val="green"/>
        </w:rPr>
      </w:pPr>
      <w:r w:rsidRPr="00BB781C">
        <w:rPr>
          <w:rFonts w:ascii="Times New Roman" w:hAnsi="Times New Roman"/>
          <w:color w:val="auto"/>
          <w:sz w:val="24"/>
          <w:szCs w:val="24"/>
        </w:rPr>
        <w:t xml:space="preserve">2.4. </w:t>
      </w:r>
      <w:r w:rsidR="00BB781C" w:rsidRPr="00BB781C">
        <w:rPr>
          <w:rFonts w:ascii="Times New Roman" w:hAnsi="Times New Roman"/>
          <w:color w:val="auto"/>
          <w:sz w:val="24"/>
          <w:szCs w:val="24"/>
          <w:highlight w:val="green"/>
        </w:rPr>
        <w:t xml:space="preserve">ОДС передается УЧАСТНИКУ в следующей отделке: </w:t>
      </w:r>
    </w:p>
    <w:p w14:paraId="710E7C7F" w14:textId="5FC77853"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без шпаклевки межквартирных стен и межкомнатных перегородок, а </w:t>
      </w:r>
      <w:proofErr w:type="gramStart"/>
      <w:r w:rsidRPr="00BB781C">
        <w:rPr>
          <w:rFonts w:ascii="Times New Roman" w:hAnsi="Times New Roman"/>
          <w:color w:val="auto"/>
          <w:sz w:val="24"/>
          <w:szCs w:val="24"/>
          <w:highlight w:val="green"/>
        </w:rPr>
        <w:t>так же</w:t>
      </w:r>
      <w:proofErr w:type="gramEnd"/>
      <w:r w:rsidRPr="00BB781C">
        <w:rPr>
          <w:rFonts w:ascii="Times New Roman" w:hAnsi="Times New Roman"/>
          <w:color w:val="auto"/>
          <w:sz w:val="24"/>
          <w:szCs w:val="24"/>
          <w:highlight w:val="green"/>
        </w:rPr>
        <w:t xml:space="preserve"> стены </w:t>
      </w:r>
      <w:r w:rsidRPr="00BB781C">
        <w:rPr>
          <w:rFonts w:ascii="Times New Roman" w:hAnsi="Times New Roman"/>
          <w:sz w:val="24"/>
          <w:szCs w:val="24"/>
          <w:highlight w:val="green"/>
        </w:rPr>
        <w:t>из железобетона не штукатурятся и не шпаклюются</w:t>
      </w:r>
      <w:r w:rsidRPr="00BB781C">
        <w:rPr>
          <w:rFonts w:ascii="Times New Roman" w:hAnsi="Times New Roman"/>
          <w:color w:val="auto"/>
          <w:sz w:val="24"/>
          <w:szCs w:val="24"/>
          <w:highlight w:val="green"/>
        </w:rPr>
        <w:t xml:space="preserve">; </w:t>
      </w:r>
    </w:p>
    <w:p w14:paraId="53CB0AB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полы отапливаемых помещений устраиваются стяжкой цементно-песчаного раствора без устройства финишного напольного покрытия; </w:t>
      </w:r>
    </w:p>
    <w:p w14:paraId="2F682FE8"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4B02AE0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полы лоджий и балконов не устраиваются (черновая отделка с неровностями); </w:t>
      </w:r>
    </w:p>
    <w:p w14:paraId="40DBE93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устанавливаются внутриквартирные межкомнатные двери; </w:t>
      </w:r>
    </w:p>
    <w:p w14:paraId="4F8F8BB2"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оштукатуриваются дверные проемы; </w:t>
      </w:r>
    </w:p>
    <w:p w14:paraId="50EF10E4"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монтаж сантехники; </w:t>
      </w:r>
    </w:p>
    <w:p w14:paraId="7E67E3E0"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монтаж полотенцесушителя; </w:t>
      </w:r>
    </w:p>
    <w:p w14:paraId="729DFB8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работы по устройству трубных разводок для подключения сантехнических приборов не выполняются; </w:t>
      </w:r>
    </w:p>
    <w:p w14:paraId="31C7BE04"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выполняются системы отопления в полном объеме с установкой отопительных приборов;</w:t>
      </w:r>
    </w:p>
    <w:p w14:paraId="56D1740C"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производится разводка сетей связи; </w:t>
      </w:r>
    </w:p>
    <w:p w14:paraId="3C5DCCF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устраивается скрытая электропроводка; </w:t>
      </w:r>
    </w:p>
    <w:p w14:paraId="758D3369"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устанавливается входная дверь; </w:t>
      </w:r>
    </w:p>
    <w:p w14:paraId="44FA43D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не устанавливается газовая печь; </w:t>
      </w:r>
    </w:p>
    <w:p w14:paraId="500A9E3F" w14:textId="77777777" w:rsidR="00BB781C" w:rsidRPr="00BB781C" w:rsidRDefault="00BB781C" w:rsidP="00BB781C">
      <w:pPr>
        <w:spacing w:after="0" w:line="240" w:lineRule="auto"/>
        <w:ind w:firstLine="708"/>
        <w:jc w:val="both"/>
        <w:rPr>
          <w:rFonts w:ascii="Times New Roman" w:hAnsi="Times New Roman"/>
          <w:color w:val="auto"/>
          <w:sz w:val="24"/>
          <w:szCs w:val="24"/>
          <w:highlight w:val="green"/>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производится монтаж окон; </w:t>
      </w:r>
    </w:p>
    <w:p w14:paraId="6A0D2D7B" w14:textId="77777777" w:rsidR="00BB781C" w:rsidRDefault="00BB781C" w:rsidP="00BB781C">
      <w:pPr>
        <w:spacing w:after="0" w:line="240" w:lineRule="auto"/>
        <w:ind w:firstLine="708"/>
        <w:jc w:val="both"/>
        <w:rPr>
          <w:rFonts w:ascii="Times New Roman" w:hAnsi="Times New Roman"/>
          <w:strike/>
          <w:color w:val="auto"/>
          <w:sz w:val="24"/>
          <w:szCs w:val="24"/>
        </w:rPr>
      </w:pPr>
      <w:r w:rsidRPr="00BB781C">
        <w:rPr>
          <w:rFonts w:ascii="Segoe UI Symbol" w:hAnsi="Segoe UI Symbol" w:cs="Segoe UI Symbol"/>
          <w:color w:val="auto"/>
          <w:sz w:val="24"/>
          <w:szCs w:val="24"/>
          <w:highlight w:val="green"/>
        </w:rPr>
        <w:t>➢</w:t>
      </w:r>
      <w:r w:rsidRPr="00BB781C">
        <w:rPr>
          <w:rFonts w:ascii="Times New Roman" w:hAnsi="Times New Roman"/>
          <w:color w:val="auto"/>
          <w:sz w:val="24"/>
          <w:szCs w:val="24"/>
          <w:highlight w:val="green"/>
        </w:rPr>
        <w:t xml:space="preserve"> балконы и лоджии выполняются с витражным остеклением из алюминиевых профилей с двойным стеклопакетом, выполняющим исключительно ветрозащитную функцию и не являющимся герметичным.</w:t>
      </w:r>
      <w:r w:rsidRPr="00BB781C">
        <w:rPr>
          <w:rFonts w:ascii="Times New Roman" w:hAnsi="Times New Roman"/>
          <w:strike/>
          <w:color w:val="auto"/>
          <w:sz w:val="24"/>
          <w:szCs w:val="24"/>
        </w:rPr>
        <w:t xml:space="preserve"> </w:t>
      </w:r>
    </w:p>
    <w:p w14:paraId="18827D70" w14:textId="465C9D59" w:rsidR="001D1B4D" w:rsidRPr="00BB781C" w:rsidRDefault="00CD4A37" w:rsidP="00BB781C">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Дальнейшая отделка потолков, стен, полов в жилых помещениях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6112F3B3"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w:t>
      </w:r>
      <w:r w:rsidRPr="00BB781C">
        <w:rPr>
          <w:rFonts w:ascii="Times New Roman" w:hAnsi="Times New Roman"/>
          <w:color w:val="auto"/>
          <w:sz w:val="24"/>
          <w:szCs w:val="24"/>
        </w:rPr>
        <w:lastRenderedPageBreak/>
        <w:t xml:space="preserve">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2F1BF4D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5E8CBB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2.5.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58074CC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2.6. 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приведенной проектной площади, Общей приведенной фактической площади и с учетом значения отклонения, при котором цена ОДС не подлежит изменению). </w:t>
      </w:r>
    </w:p>
    <w:p w14:paraId="2B18819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662FA8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4D6927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5615FAE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 УЧАСТНИК дает согласие Застройщику (положения настоящего пункта являются письменным согласием УЧАСТНИКА) или лицу в собственности которого находится или будет находиться земельный участок в части земельного участка, указанного в пункте 1.5. Договора:</w:t>
      </w:r>
    </w:p>
    <w:p w14:paraId="2448789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0B481E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w:t>
      </w:r>
      <w:r w:rsidRPr="008D6D69">
        <w:rPr>
          <w:rFonts w:ascii="Times New Roman" w:hAnsi="Times New Roman"/>
          <w:sz w:val="24"/>
          <w:szCs w:val="24"/>
        </w:rPr>
        <w:lastRenderedPageBreak/>
        <w:t>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68C39A41" w14:textId="58454EE9"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33018FF9" w14:textId="77777777" w:rsidR="001D1B4D" w:rsidRPr="008D6D69" w:rsidRDefault="001D1B4D">
      <w:pPr>
        <w:spacing w:after="0" w:line="240" w:lineRule="auto"/>
        <w:ind w:firstLine="708"/>
        <w:jc w:val="both"/>
        <w:rPr>
          <w:rFonts w:ascii="Times New Roman" w:hAnsi="Times New Roman"/>
          <w:sz w:val="24"/>
          <w:szCs w:val="24"/>
        </w:rPr>
      </w:pPr>
    </w:p>
    <w:p w14:paraId="5DFD0D8F" w14:textId="77777777" w:rsidR="001D1B4D" w:rsidRPr="008D6D69" w:rsidRDefault="001D1B4D">
      <w:pPr>
        <w:spacing w:after="0" w:line="240" w:lineRule="auto"/>
        <w:ind w:firstLine="708"/>
        <w:jc w:val="both"/>
        <w:rPr>
          <w:rFonts w:ascii="Times New Roman" w:hAnsi="Times New Roman"/>
          <w:sz w:val="24"/>
          <w:szCs w:val="24"/>
        </w:rPr>
      </w:pPr>
    </w:p>
    <w:p w14:paraId="4FFE1970"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6222CC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Стандарту Застройщика (далее – Стандарт Застройщика),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и Стандартом Застройщика. </w:t>
      </w:r>
    </w:p>
    <w:p w14:paraId="6C0C63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32522242" w14:textId="5F50EDE5"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3F9021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52D1E41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592898A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чистовой отделки. Чистовую отделку самостоятельно своими материалами, за свой счет, выполняет УЧАСТНИК после передачи ему ОДС. </w:t>
      </w:r>
    </w:p>
    <w:p w14:paraId="05761FE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чистовой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w:t>
      </w:r>
      <w:r w:rsidRPr="008D6D69">
        <w:rPr>
          <w:rFonts w:ascii="Times New Roman" w:hAnsi="Times New Roman"/>
          <w:sz w:val="24"/>
          <w:szCs w:val="24"/>
        </w:rPr>
        <w:lastRenderedPageBreak/>
        <w:t xml:space="preserve">ОДС, не приводят к ухудшению его качества и не препятствуют использованию ОДС по целевому назначению (проживанию). </w:t>
      </w:r>
    </w:p>
    <w:p w14:paraId="1FB1DE5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05AAB2A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от установленных в пунктах 7.27 и 7.28 Стандарта Застройщика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в пунктах 7.27 и 7.28 Стандарта Застройщика; дефекты монтажа; нарушение пунктов 7.5-7.25, 7.32 Стандарта Застройщика. Приемочный контроль качества изделий, а также их монтажа проводят в соответствии с методами, установленными в пункте 7 ГОСТ 30674-99. </w:t>
      </w:r>
    </w:p>
    <w:p w14:paraId="00937E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Стены и межкомнатные перегородки оштукатуренные и/или </w:t>
      </w:r>
      <w:proofErr w:type="spellStart"/>
      <w:r w:rsidRPr="008D6D69">
        <w:rPr>
          <w:rFonts w:ascii="Times New Roman" w:hAnsi="Times New Roman"/>
          <w:sz w:val="24"/>
          <w:szCs w:val="24"/>
        </w:rPr>
        <w:t>ошпатлеванные</w:t>
      </w:r>
      <w:proofErr w:type="spellEnd"/>
      <w:r w:rsidRPr="008D6D69">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3576BC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2737C5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21A077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 </w:t>
      </w:r>
    </w:p>
    <w:p w14:paraId="240E6A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82B6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w:t>
      </w:r>
      <w:r w:rsidRPr="008D6D69">
        <w:rPr>
          <w:rFonts w:ascii="Times New Roman" w:hAnsi="Times New Roman"/>
          <w:sz w:val="24"/>
          <w:szCs w:val="24"/>
        </w:rPr>
        <w:lastRenderedPageBreak/>
        <w:t xml:space="preserve">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37AF63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w:t>
      </w:r>
      <w:proofErr w:type="spellStart"/>
      <w:r w:rsidRPr="008D6D69">
        <w:rPr>
          <w:rFonts w:ascii="Times New Roman" w:hAnsi="Times New Roman"/>
          <w:sz w:val="24"/>
          <w:szCs w:val="24"/>
        </w:rPr>
        <w:t>мусороудаления</w:t>
      </w:r>
      <w:proofErr w:type="spellEnd"/>
      <w:r w:rsidRPr="008D6D69">
        <w:rPr>
          <w:rFonts w:ascii="Times New Roman" w:hAnsi="Times New Roman"/>
          <w:sz w:val="24"/>
          <w:szCs w:val="24"/>
        </w:rPr>
        <w:t xml:space="preserve">, вертикального транспорта и пожаротушения в соответствии с проектной документацией Объекта капитального строительства. </w:t>
      </w:r>
    </w:p>
    <w:p w14:paraId="6F458E3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A6D270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87EEB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2821EF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Положения настоящего пункта применимы, если иное не установлено действующим законодательством Российской Федерации.</w:t>
      </w:r>
    </w:p>
    <w:p w14:paraId="38EC13E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w:t>
      </w:r>
      <w:r w:rsidRPr="008D6D69">
        <w:rPr>
          <w:rFonts w:ascii="Times New Roman" w:hAnsi="Times New Roman"/>
          <w:sz w:val="24"/>
          <w:szCs w:val="24"/>
        </w:rPr>
        <w:lastRenderedPageBreak/>
        <w:t xml:space="preserve">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53C53C5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50A7EBBB" w14:textId="77777777" w:rsidR="001D1B4D" w:rsidRPr="008D6D69" w:rsidRDefault="001D1B4D">
      <w:pPr>
        <w:spacing w:after="0" w:line="240" w:lineRule="auto"/>
        <w:ind w:firstLine="708"/>
        <w:jc w:val="both"/>
        <w:rPr>
          <w:rFonts w:ascii="Times New Roman" w:hAnsi="Times New Roman"/>
          <w:sz w:val="24"/>
          <w:szCs w:val="24"/>
        </w:rPr>
      </w:pPr>
    </w:p>
    <w:p w14:paraId="550B4BE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2D6B0CF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7EDD673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0ECCF8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687771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495D16C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w:t>
      </w:r>
      <w:proofErr w:type="gramStart"/>
      <w:r w:rsidRPr="008D6D69">
        <w:rPr>
          <w:rFonts w:ascii="Times New Roman" w:hAnsi="Times New Roman"/>
          <w:sz w:val="24"/>
          <w:szCs w:val="24"/>
        </w:rPr>
        <w:t>по правилам</w:t>
      </w:r>
      <w:proofErr w:type="gramEnd"/>
      <w:r w:rsidRPr="008D6D69">
        <w:rPr>
          <w:rFonts w:ascii="Times New Roman" w:hAnsi="Times New Roman"/>
          <w:sz w:val="24"/>
          <w:szCs w:val="24"/>
        </w:rPr>
        <w:t xml:space="preserve">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1340CE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383EF36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620C3CE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w:t>
      </w:r>
      <w:r w:rsidRPr="008D6D69">
        <w:rPr>
          <w:rFonts w:ascii="Times New Roman" w:hAnsi="Times New Roman"/>
          <w:sz w:val="24"/>
          <w:szCs w:val="24"/>
        </w:rPr>
        <w:lastRenderedPageBreak/>
        <w:t xml:space="preserve">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0A8A95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019494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3C093B6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4939204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2F97659C" w14:textId="77777777" w:rsidR="001D1B4D" w:rsidRPr="008D6D69" w:rsidRDefault="001D1B4D">
      <w:pPr>
        <w:spacing w:after="0" w:line="240" w:lineRule="auto"/>
        <w:ind w:firstLine="708"/>
        <w:jc w:val="both"/>
        <w:rPr>
          <w:rFonts w:ascii="Times New Roman" w:hAnsi="Times New Roman"/>
          <w:sz w:val="24"/>
          <w:szCs w:val="24"/>
        </w:rPr>
      </w:pPr>
    </w:p>
    <w:p w14:paraId="5E21DF2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47A8799" w14:textId="7E2EB7E0"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Цена Договора может быть изменена только в случаях, указанных в Договоре, по соглашению Сторон. Цена 1 </w:t>
      </w:r>
      <w:proofErr w:type="spellStart"/>
      <w:r w:rsidRPr="008D6D69">
        <w:rPr>
          <w:rFonts w:ascii="Times New Roman" w:hAnsi="Times New Roman"/>
          <w:sz w:val="24"/>
          <w:szCs w:val="24"/>
        </w:rPr>
        <w:t>кв.м</w:t>
      </w:r>
      <w:proofErr w:type="spellEnd"/>
      <w:r w:rsidRPr="008D6D69">
        <w:rPr>
          <w:rFonts w:ascii="Times New Roman" w:hAnsi="Times New Roman"/>
          <w:sz w:val="24"/>
          <w:szCs w:val="24"/>
        </w:rPr>
        <w:t xml:space="preserve">., сложившаяся из цены Договора, на дату подписания Договора, является фиксированной. </w:t>
      </w:r>
    </w:p>
    <w:p w14:paraId="7BB0EDC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4D9E7B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3FC79D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в уполномоченном банке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в течение 5 (пяти) дней, после даты государственной регистрации Договора, в следующем порядке: </w:t>
      </w:r>
    </w:p>
    <w:p w14:paraId="17DAF1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4F709687" w14:textId="7D8A84E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-агент)</w:t>
      </w:r>
    </w:p>
    <w:p w14:paraId="2D4B8E50"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469F61A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6B727EFD"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227E8DA6" w14:textId="3194110E"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6C0CD5C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4371D6CF" w14:textId="46199591"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014AA0F0"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w:t>
      </w:r>
      <w:proofErr w:type="spellStart"/>
      <w:r w:rsidRPr="009F14C5">
        <w:rPr>
          <w:rFonts w:ascii="Times New Roman" w:hAnsi="Times New Roman"/>
          <w:sz w:val="24"/>
          <w:szCs w:val="24"/>
        </w:rPr>
        <w:t>Воронцовская</w:t>
      </w:r>
      <w:proofErr w:type="spellEnd"/>
      <w:r w:rsidRPr="009F14C5">
        <w:rPr>
          <w:rFonts w:ascii="Times New Roman" w:hAnsi="Times New Roman"/>
          <w:sz w:val="24"/>
          <w:szCs w:val="24"/>
        </w:rPr>
        <w:t>, д. 43, стр. 1</w:t>
      </w:r>
    </w:p>
    <w:p w14:paraId="270CD395" w14:textId="5E8BBB0F"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4128533"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04A9693D" w14:textId="3A1072D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7236F0F2" w14:textId="141CF116"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40C65F1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lastRenderedPageBreak/>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4B21970"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на условиях Правил совершения операций по счетам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F86BC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w:t>
      </w:r>
    </w:p>
    <w:p w14:paraId="7EEADFD3"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 xml:space="preserve"> подлежат возврату УЧАСТНИКУ в соответствии с условиями договора счета </w:t>
      </w:r>
      <w:proofErr w:type="spellStart"/>
      <w:r w:rsidRPr="00767773">
        <w:rPr>
          <w:rFonts w:ascii="Times New Roman" w:hAnsi="Times New Roman"/>
          <w:sz w:val="24"/>
          <w:szCs w:val="24"/>
        </w:rPr>
        <w:t>эскроу</w:t>
      </w:r>
      <w:proofErr w:type="spellEnd"/>
      <w:r w:rsidRPr="00767773">
        <w:rPr>
          <w:rFonts w:ascii="Times New Roman" w:hAnsi="Times New Roman"/>
          <w:sz w:val="24"/>
          <w:szCs w:val="24"/>
        </w:rPr>
        <w:t>.</w:t>
      </w:r>
    </w:p>
    <w:p w14:paraId="13998C34" w14:textId="77DABF23" w:rsidR="00767773" w:rsidRPr="00BE6DEB"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Оплата цены Договора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w:t>
      </w:r>
      <w:proofErr w:type="spellStart"/>
      <w:r w:rsidRPr="00767773">
        <w:rPr>
          <w:rFonts w:ascii="Times New Roman" w:hAnsi="Times New Roman"/>
          <w:sz w:val="24"/>
          <w:szCs w:val="24"/>
        </w:rPr>
        <w:t>Воронцовская</w:t>
      </w:r>
      <w:proofErr w:type="spellEnd"/>
      <w:r w:rsidRPr="00767773">
        <w:rPr>
          <w:rFonts w:ascii="Times New Roman" w:hAnsi="Times New Roman"/>
          <w:sz w:val="24"/>
          <w:szCs w:val="24"/>
        </w:rPr>
        <w:t xml:space="preserve">,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00BE6DEB" w:rsidRPr="00BE6DEB">
        <w:rPr>
          <w:rFonts w:ascii="Times New Roman" w:hAnsi="Times New Roman"/>
          <w:sz w:val="24"/>
          <w:szCs w:val="24"/>
        </w:rPr>
        <w:t>.</w:t>
      </w:r>
    </w:p>
    <w:p w14:paraId="7E8FB8D0" w14:textId="561474EF" w:rsidR="00BE6DEB" w:rsidRPr="00BE6DEB" w:rsidRDefault="00BE6DEB" w:rsidP="00BE6DEB">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Pr>
          <w:rFonts w:ascii="Times New Roman" w:hAnsi="Times New Roman"/>
          <w:color w:val="1A1A1A"/>
          <w:sz w:val="24"/>
          <w:szCs w:val="24"/>
        </w:rPr>
        <w:t>_</w:t>
      </w:r>
      <w:r w:rsidRPr="00BE6DEB">
        <w:rPr>
          <w:rFonts w:ascii="Times New Roman" w:hAnsi="Times New Roman"/>
          <w:color w:val="1A1A1A"/>
          <w:sz w:val="24"/>
          <w:szCs w:val="24"/>
          <w:highlight w:val="yellow"/>
        </w:rPr>
        <w:t>(полная стоимость кв) руб. (Сумма прописью</w:t>
      </w:r>
      <w:r w:rsidRPr="00BE6DEB">
        <w:rPr>
          <w:rFonts w:ascii="Times New Roman" w:hAnsi="Times New Roman"/>
          <w:color w:val="1A1A1A"/>
          <w:sz w:val="24"/>
          <w:szCs w:val="24"/>
        </w:rPr>
        <w:t>), 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законодательству Российской Федерации на счет </w:t>
      </w:r>
      <w:proofErr w:type="spellStart"/>
      <w:r w:rsidRPr="00BE6DEB">
        <w:rPr>
          <w:rFonts w:ascii="Times New Roman" w:hAnsi="Times New Roman"/>
          <w:color w:val="1A1A1A"/>
          <w:sz w:val="24"/>
          <w:szCs w:val="24"/>
        </w:rPr>
        <w:t>эскроу</w:t>
      </w:r>
      <w:proofErr w:type="spellEnd"/>
      <w:r w:rsidRPr="00BE6DEB">
        <w:rPr>
          <w:rFonts w:ascii="Times New Roman" w:hAnsi="Times New Roman"/>
          <w:color w:val="1A1A1A"/>
          <w:sz w:val="24"/>
          <w:szCs w:val="24"/>
        </w:rPr>
        <w:t>,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sidR="00633212">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15D4C74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5.6. ЗАСТРОЙЩИК предоставляет в 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 УЧАСТНИКОМ и уполномоченным банком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w:t>
      </w:r>
    </w:p>
    <w:p w14:paraId="1EEDF97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УЧАСТНИК обязуется предоставить в уполномоченный банк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 документы, необходимые для его открытия в соответствии с Общими условиями открытия и обслуживания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w:t>
      </w:r>
    </w:p>
    <w:p w14:paraId="2A88EC34" w14:textId="44B46D1A"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считается заключенным с момента открытия в уполномоченном банке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-агенте)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о чем они будут уведомлены в порядке, установленном Правилами открытия и обслуживания счетов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p w14:paraId="61DA5EC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Основанием для передачи уполномоченным банком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ЗАСТРОЙЩИКУ депонированной суммы со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является предоставление ЗАСТРОЙЩИКОМ разрешения на ввод в эксплуатацию многоквартирного дома.</w:t>
      </w:r>
    </w:p>
    <w:p w14:paraId="1172FAF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-агента), в котором открыт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с другим уполномоченным банком. </w:t>
      </w:r>
    </w:p>
    <w:p w14:paraId="0312CD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w:t>
      </w:r>
    </w:p>
    <w:p w14:paraId="036411F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3112A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33482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Гражданского кодекса Российской Федерации, приостановить передачу УЧАСТНИКУ ОДС в целом. </w:t>
      </w:r>
    </w:p>
    <w:p w14:paraId="713C02D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 </w:t>
      </w:r>
    </w:p>
    <w:p w14:paraId="2644CC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38767C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349DF8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2B64322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 </w:t>
      </w:r>
    </w:p>
    <w:p w14:paraId="3DE504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проектной площади ОДС, указанной в пункте 2.2. Договора, в сторону уменьшения или увеличения более чем на 1 (один) квадратный метр (но не более 5% от общей проектной площади ОДС), УЧАСТНИК доплачивает ЗАСТРОЙЩИК, либо ЗАСТРОЙЩИК выплачивает 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 </w:t>
      </w:r>
    </w:p>
    <w:p w14:paraId="15FD63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Общая площадь ОДС понимается согласно Жилищному кодексу РФ, без учета площадей балконов и/или лоджий. </w:t>
      </w:r>
    </w:p>
    <w:p w14:paraId="34E506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513C768D" w14:textId="1204480E" w:rsidR="001D1B4D" w:rsidRPr="008D6D69" w:rsidRDefault="00CD4A37">
      <w:pPr>
        <w:spacing w:after="0"/>
        <w:ind w:right="-1" w:firstLine="709"/>
        <w:jc w:val="both"/>
        <w:rPr>
          <w:rFonts w:ascii="Times New Roman" w:hAnsi="Times New Roman"/>
          <w:sz w:val="24"/>
          <w:szCs w:val="24"/>
        </w:rPr>
      </w:pPr>
      <w:r w:rsidRPr="008D6D69">
        <w:rPr>
          <w:rFonts w:ascii="Times New Roman" w:hAnsi="Times New Roman"/>
          <w:sz w:val="24"/>
          <w:szCs w:val="24"/>
        </w:rPr>
        <w:t>5.14.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Кредитора с момента государственной регистрации ипотеки (залога) прав требований в Едином государственном реестре недвижимости одновременно с государственной регистрацией настоящего Договора в обеспечение исполнения обязательств Участника долевого строительства по Кредитному договору. Залогодержателем по данному залогу будет являться Кредитор, а залогодателем — Участник долевого строительства.</w:t>
      </w:r>
    </w:p>
    <w:p w14:paraId="179CE92D" w14:textId="5AD135C7" w:rsidR="001D1B4D" w:rsidRPr="008D6D69" w:rsidRDefault="00CD4A37">
      <w:pPr>
        <w:spacing w:after="57"/>
        <w:ind w:right="-1" w:firstLine="694"/>
        <w:jc w:val="both"/>
        <w:rPr>
          <w:rFonts w:ascii="Times New Roman" w:hAnsi="Times New Roman"/>
          <w:sz w:val="24"/>
          <w:szCs w:val="24"/>
        </w:rPr>
      </w:pPr>
      <w:r w:rsidRPr="008D6D69">
        <w:rPr>
          <w:rFonts w:ascii="Times New Roman" w:hAnsi="Times New Roman"/>
          <w:sz w:val="24"/>
          <w:szCs w:val="24"/>
        </w:rPr>
        <w:t>5.15. На основании ст. ст. 77, 77.2 Федерального закона «Об ипотеке (залоге недвижимости)» Объект долевого строительства находится в силу закона в залоге у Кредитора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Кредитором по Кредитному договору. Залогодержателем по данному залогу будет являться Кредитор, залогодателем — Участник долевого строительства.</w:t>
      </w:r>
    </w:p>
    <w:p w14:paraId="79AA10AD" w14:textId="270906D6" w:rsidR="001D1B4D" w:rsidRPr="008D6D69" w:rsidRDefault="00CD4A37">
      <w:pPr>
        <w:spacing w:after="47"/>
        <w:ind w:right="-1" w:firstLine="694"/>
        <w:jc w:val="both"/>
        <w:rPr>
          <w:rFonts w:ascii="Times New Roman" w:hAnsi="Times New Roman"/>
          <w:sz w:val="24"/>
          <w:szCs w:val="24"/>
        </w:rPr>
      </w:pPr>
      <w:r w:rsidRPr="008D6D69">
        <w:rPr>
          <w:rFonts w:ascii="Times New Roman" w:hAnsi="Times New Roman"/>
          <w:sz w:val="24"/>
          <w:szCs w:val="24"/>
        </w:rPr>
        <w:t>5.16. Последующая ипотека, уступка прав требования могут быть осуществлены только с письменного согласия Кредитора.</w:t>
      </w:r>
    </w:p>
    <w:p w14:paraId="0C4EB8EF" w14:textId="7639AE39" w:rsidR="001D1B4D" w:rsidRPr="008D6D69" w:rsidRDefault="00CD4A37" w:rsidP="006B0394">
      <w:pPr>
        <w:spacing w:after="0" w:line="240" w:lineRule="auto"/>
        <w:ind w:right="-1" w:firstLine="708"/>
        <w:jc w:val="both"/>
        <w:rPr>
          <w:rFonts w:ascii="Times New Roman" w:hAnsi="Times New Roman"/>
          <w:sz w:val="24"/>
          <w:szCs w:val="24"/>
        </w:rPr>
      </w:pPr>
      <w:r w:rsidRPr="008D6D69">
        <w:rPr>
          <w:rFonts w:ascii="Times New Roman" w:hAnsi="Times New Roman"/>
          <w:sz w:val="24"/>
          <w:szCs w:val="24"/>
        </w:rPr>
        <w:t>5.17.</w:t>
      </w:r>
      <w:r w:rsidR="006B0394" w:rsidRPr="008D6D69">
        <w:rPr>
          <w:rFonts w:ascii="Times New Roman" w:hAnsi="Times New Roman"/>
          <w:sz w:val="24"/>
          <w:szCs w:val="24"/>
        </w:rPr>
        <w:t xml:space="preserve"> </w:t>
      </w:r>
      <w:r w:rsidRPr="008D6D69">
        <w:rPr>
          <w:rFonts w:ascii="Times New Roman" w:hAnsi="Times New Roman"/>
          <w:sz w:val="24"/>
          <w:szCs w:val="24"/>
        </w:rPr>
        <w:t>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43195482" w14:textId="77777777" w:rsidR="001D1B4D" w:rsidRPr="008D6D69" w:rsidRDefault="001D1B4D">
      <w:pPr>
        <w:spacing w:after="0" w:line="240" w:lineRule="auto"/>
        <w:ind w:firstLine="708"/>
        <w:jc w:val="both"/>
        <w:rPr>
          <w:rFonts w:ascii="Times New Roman" w:hAnsi="Times New Roman"/>
          <w:sz w:val="24"/>
          <w:szCs w:val="24"/>
        </w:rPr>
      </w:pPr>
    </w:p>
    <w:p w14:paraId="3DCBD518"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4FBAD9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 Права и обязанности УЧАСТНИК: </w:t>
      </w:r>
    </w:p>
    <w:p w14:paraId="4E3E9C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52F426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7B69C6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w:t>
      </w:r>
      <w:r w:rsidRPr="008D6D69">
        <w:rPr>
          <w:rFonts w:ascii="Times New Roman" w:hAnsi="Times New Roman"/>
          <w:sz w:val="24"/>
          <w:szCs w:val="24"/>
        </w:rPr>
        <w:lastRenderedPageBreak/>
        <w:t xml:space="preserve">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заключенному УЧАСТНИКОМ. </w:t>
      </w:r>
    </w:p>
    <w:p w14:paraId="23DE8BB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2BA242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0AE94D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335876B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63CF64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2661DFD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13D592E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0371603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2F83FB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754459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w:t>
      </w:r>
      <w:r w:rsidRPr="008D6D69">
        <w:rPr>
          <w:rFonts w:ascii="Times New Roman" w:hAnsi="Times New Roman"/>
          <w:sz w:val="24"/>
          <w:szCs w:val="24"/>
        </w:rPr>
        <w:lastRenderedPageBreak/>
        <w:t xml:space="preserve">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A1DF98C" w14:textId="3CADAAB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2979F4">
        <w:rPr>
          <w:rFonts w:ascii="Times New Roman" w:hAnsi="Times New Roman"/>
          <w:sz w:val="24"/>
          <w:szCs w:val="24"/>
          <w:highlight w:val="green"/>
        </w:rPr>
        <w:t>«</w:t>
      </w:r>
      <w:r w:rsidR="002979F4" w:rsidRPr="002979F4">
        <w:rPr>
          <w:rFonts w:ascii="Times New Roman" w:hAnsi="Times New Roman"/>
          <w:sz w:val="24"/>
          <w:szCs w:val="24"/>
          <w:highlight w:val="green"/>
        </w:rPr>
        <w:t>07</w:t>
      </w:r>
      <w:r w:rsidRPr="002979F4">
        <w:rPr>
          <w:rFonts w:ascii="Times New Roman" w:hAnsi="Times New Roman"/>
          <w:sz w:val="24"/>
          <w:szCs w:val="24"/>
          <w:highlight w:val="green"/>
        </w:rPr>
        <w:t xml:space="preserve">» </w:t>
      </w:r>
      <w:r w:rsidR="002979F4" w:rsidRPr="002979F4">
        <w:rPr>
          <w:rFonts w:ascii="Times New Roman" w:hAnsi="Times New Roman"/>
          <w:sz w:val="24"/>
          <w:szCs w:val="24"/>
          <w:highlight w:val="green"/>
        </w:rPr>
        <w:t>декабря</w:t>
      </w:r>
      <w:r w:rsidRPr="002979F4">
        <w:rPr>
          <w:rFonts w:ascii="Times New Roman" w:hAnsi="Times New Roman"/>
          <w:sz w:val="24"/>
          <w:szCs w:val="24"/>
          <w:highlight w:val="green"/>
        </w:rPr>
        <w:t xml:space="preserve"> 202</w:t>
      </w:r>
      <w:r w:rsidR="002979F4" w:rsidRPr="002979F4">
        <w:rPr>
          <w:rFonts w:ascii="Times New Roman" w:hAnsi="Times New Roman"/>
          <w:sz w:val="24"/>
          <w:szCs w:val="24"/>
          <w:highlight w:val="green"/>
        </w:rPr>
        <w:t xml:space="preserve">6 </w:t>
      </w:r>
      <w:r w:rsidRPr="002979F4">
        <w:rPr>
          <w:rFonts w:ascii="Times New Roman" w:hAnsi="Times New Roman"/>
          <w:sz w:val="24"/>
          <w:szCs w:val="24"/>
          <w:highlight w:val="green"/>
        </w:rPr>
        <w:t>года</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4AFB66C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29A2778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58D00EF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6.2.5. Риск случайной гибели или случайного повреждения ОДС, до его передачи УЧАСТНИКУ, несет ЗАСТРОЙЩИК.</w:t>
      </w:r>
    </w:p>
    <w:p w14:paraId="40DC12C5" w14:textId="77777777" w:rsidR="001D1B4D" w:rsidRPr="008D6D69" w:rsidRDefault="001D1B4D">
      <w:pPr>
        <w:spacing w:after="0" w:line="240" w:lineRule="auto"/>
        <w:ind w:firstLine="708"/>
        <w:jc w:val="both"/>
        <w:rPr>
          <w:rFonts w:ascii="Times New Roman" w:hAnsi="Times New Roman"/>
          <w:sz w:val="24"/>
          <w:szCs w:val="24"/>
        </w:rPr>
      </w:pPr>
    </w:p>
    <w:p w14:paraId="55C8EA0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C60B6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23B0E6A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548D8C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554A6F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w:t>
      </w:r>
      <w:proofErr w:type="spellStart"/>
      <w:r w:rsidRPr="008D6D69">
        <w:rPr>
          <w:rFonts w:ascii="Times New Roman" w:hAnsi="Times New Roman"/>
          <w:sz w:val="24"/>
          <w:szCs w:val="24"/>
        </w:rPr>
        <w:t>неподписание</w:t>
      </w:r>
      <w:proofErr w:type="spellEnd"/>
      <w:r w:rsidRPr="008D6D69">
        <w:rPr>
          <w:rFonts w:ascii="Times New Roman" w:hAnsi="Times New Roman"/>
          <w:sz w:val="24"/>
          <w:szCs w:val="24"/>
        </w:rPr>
        <w:t xml:space="preserve">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w:t>
      </w:r>
      <w:r w:rsidRPr="008D6D69">
        <w:rPr>
          <w:rFonts w:ascii="Times New Roman" w:hAnsi="Times New Roman"/>
          <w:sz w:val="24"/>
          <w:szCs w:val="24"/>
        </w:rPr>
        <w:lastRenderedPageBreak/>
        <w:t xml:space="preserve">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3A6818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5C454A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17EFD2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6647D3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3824704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8F3868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617D51E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1FBC92E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205C0B9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0635AD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w:t>
      </w:r>
      <w:r w:rsidRPr="008D6D69">
        <w:rPr>
          <w:rFonts w:ascii="Times New Roman" w:hAnsi="Times New Roman"/>
          <w:sz w:val="24"/>
          <w:szCs w:val="24"/>
        </w:rPr>
        <w:lastRenderedPageBreak/>
        <w:t xml:space="preserve">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543E5A9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772744A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3880972D" w14:textId="77777777" w:rsidR="001D1B4D" w:rsidRPr="008D6D69" w:rsidRDefault="001D1B4D">
      <w:pPr>
        <w:spacing w:after="0" w:line="240" w:lineRule="auto"/>
        <w:ind w:firstLine="708"/>
        <w:jc w:val="both"/>
        <w:rPr>
          <w:rFonts w:ascii="Times New Roman" w:hAnsi="Times New Roman"/>
          <w:sz w:val="24"/>
          <w:szCs w:val="24"/>
        </w:rPr>
      </w:pPr>
    </w:p>
    <w:p w14:paraId="3834664D"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4D45605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798E48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27B18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276DF5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06CE48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2C882D5E" w14:textId="77777777" w:rsidR="001D1B4D" w:rsidRPr="008D6D69" w:rsidRDefault="001D1B4D">
      <w:pPr>
        <w:spacing w:after="0" w:line="240" w:lineRule="auto"/>
        <w:ind w:firstLine="708"/>
        <w:jc w:val="both"/>
        <w:rPr>
          <w:rFonts w:ascii="Times New Roman" w:hAnsi="Times New Roman"/>
          <w:sz w:val="24"/>
          <w:szCs w:val="24"/>
        </w:rPr>
      </w:pPr>
    </w:p>
    <w:p w14:paraId="7F41419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057D506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3381B16B" w14:textId="77777777" w:rsidR="001D1B4D" w:rsidRPr="008D6D69" w:rsidRDefault="001D1B4D">
      <w:pPr>
        <w:spacing w:after="0" w:line="240" w:lineRule="auto"/>
        <w:ind w:firstLine="708"/>
        <w:jc w:val="both"/>
        <w:rPr>
          <w:rFonts w:ascii="Times New Roman" w:hAnsi="Times New Roman"/>
          <w:sz w:val="24"/>
          <w:szCs w:val="24"/>
        </w:rPr>
      </w:pPr>
    </w:p>
    <w:p w14:paraId="11802C5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9.2. УЧАСТНИК в одностороннем порядке вправе отказаться от исполнения Договора в случае: </w:t>
      </w:r>
    </w:p>
    <w:p w14:paraId="7D31D09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B1CC3B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198C410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34A7A0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1DCEE59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254A33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AB82C0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767CC8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2C1F020F" w14:textId="3CA80DC2"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подлежат возврату Участнику долевого строительства, путем их перечисления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w:t>
      </w:r>
      <w:proofErr w:type="gramStart"/>
      <w:r w:rsidRPr="008D6D69">
        <w:rPr>
          <w:rFonts w:ascii="Times New Roman" w:hAnsi="Times New Roman"/>
          <w:sz w:val="24"/>
          <w:szCs w:val="24"/>
          <w:highlight w:val="yellow"/>
        </w:rPr>
        <w:t>_</w:t>
      </w:r>
      <w:r w:rsidRPr="008D6D69">
        <w:rPr>
          <w:rFonts w:ascii="Times New Roman" w:hAnsi="Times New Roman"/>
          <w:sz w:val="24"/>
          <w:szCs w:val="24"/>
        </w:rPr>
        <w:t xml:space="preserve">  открытого</w:t>
      </w:r>
      <w:proofErr w:type="gramEnd"/>
      <w:r w:rsidRPr="008D6D69">
        <w:rPr>
          <w:rFonts w:ascii="Times New Roman" w:hAnsi="Times New Roman"/>
          <w:sz w:val="24"/>
          <w:szCs w:val="24"/>
        </w:rPr>
        <w:t xml:space="preserve"> в Банке ВТБ (ПАО). При заключении договора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Участник долевого строительства обязан указать в договоре счета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 указанный номер счета, в качестве счета на который осуществляется возврат денежных средств. </w:t>
      </w:r>
    </w:p>
    <w:p w14:paraId="3C9EB983" w14:textId="14630312"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303FBC0B" w14:textId="77777777" w:rsidR="001D1B4D" w:rsidRPr="008D6D69" w:rsidRDefault="001D1B4D">
      <w:pPr>
        <w:spacing w:after="0" w:line="240" w:lineRule="auto"/>
        <w:ind w:firstLine="708"/>
        <w:jc w:val="both"/>
        <w:rPr>
          <w:rFonts w:ascii="Times New Roman" w:hAnsi="Times New Roman"/>
          <w:sz w:val="24"/>
          <w:szCs w:val="24"/>
        </w:rPr>
      </w:pPr>
    </w:p>
    <w:p w14:paraId="181DC997" w14:textId="77777777" w:rsidR="001D1B4D" w:rsidRPr="008D6D69" w:rsidRDefault="001D1B4D">
      <w:pPr>
        <w:spacing w:after="0" w:line="240" w:lineRule="auto"/>
        <w:ind w:firstLine="708"/>
        <w:jc w:val="both"/>
        <w:rPr>
          <w:rFonts w:ascii="Times New Roman" w:hAnsi="Times New Roman"/>
          <w:sz w:val="24"/>
          <w:szCs w:val="24"/>
        </w:rPr>
      </w:pPr>
    </w:p>
    <w:p w14:paraId="49CB664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1B202D2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3C7200B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7C91955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781AFAE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lastRenderedPageBreak/>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E194B8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6B72AC5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294A77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28E85F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75B5A9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552F6E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17BED2E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0EAE0E9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46715C97" w14:textId="77777777" w:rsidR="001D1B4D" w:rsidRPr="008D6D69" w:rsidRDefault="001D1B4D">
      <w:pPr>
        <w:spacing w:after="0" w:line="240" w:lineRule="auto"/>
        <w:ind w:firstLine="708"/>
        <w:jc w:val="both"/>
        <w:rPr>
          <w:rFonts w:ascii="Times New Roman" w:hAnsi="Times New Roman"/>
          <w:sz w:val="24"/>
          <w:szCs w:val="24"/>
        </w:rPr>
      </w:pPr>
    </w:p>
    <w:p w14:paraId="05F9E22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5E64B4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В отношении своих персональных данных УЧАСТНИКИ, заключая Договор, дают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w:t>
      </w:r>
      <w:proofErr w:type="spellStart"/>
      <w:r w:rsidRPr="008D6D69">
        <w:rPr>
          <w:rFonts w:ascii="Times New Roman" w:hAnsi="Times New Roman"/>
          <w:sz w:val="24"/>
          <w:szCs w:val="24"/>
        </w:rPr>
        <w:t>эскроу</w:t>
      </w:r>
      <w:proofErr w:type="spellEnd"/>
      <w:r w:rsidRPr="008D6D69">
        <w:rPr>
          <w:rFonts w:ascii="Times New Roman" w:hAnsi="Times New Roman"/>
          <w:sz w:val="24"/>
          <w:szCs w:val="24"/>
        </w:rPr>
        <w:t xml:space="preserve">-агенту, в целях заключения и исполнения Договора, а также в иных случаях, предусмотренных действующим законодательством Российской Федерации.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как на бумажных, так и на электронных носителях. Указанное согласие действительно в течение срока действия Договора. УЧАСТНИКИ дают свое согласие на передачу ЗАСТРОЙЩИКОМ персональных данных управляющей компании, с которой ЗАСТРОЙЩИК, после ввода в эксплуатацию Многоквартирного дома, заключает договор на обслуживание Многоквартирного дома. </w:t>
      </w:r>
    </w:p>
    <w:p w14:paraId="5862DD4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63D0B0B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5817F28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29BF4E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w:t>
      </w:r>
      <w:r w:rsidRPr="008D6D69">
        <w:rPr>
          <w:rFonts w:ascii="Times New Roman" w:hAnsi="Times New Roman"/>
          <w:sz w:val="24"/>
          <w:szCs w:val="24"/>
        </w:rPr>
        <w:lastRenderedPageBreak/>
        <w:t xml:space="preserve">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2B33663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6DE4D3B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7E9A48B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7FE3F0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66976A4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w:t>
      </w:r>
      <w:proofErr w:type="spellStart"/>
      <w:r w:rsidRPr="008D6D69">
        <w:rPr>
          <w:rFonts w:ascii="Times New Roman" w:hAnsi="Times New Roman"/>
          <w:sz w:val="24"/>
          <w:szCs w:val="24"/>
        </w:rPr>
        <w:t>машино</w:t>
      </w:r>
      <w:proofErr w:type="spellEnd"/>
      <w:r w:rsidRPr="008D6D69">
        <w:rPr>
          <w:rFonts w:ascii="Times New Roman" w:hAnsi="Times New Roman"/>
          <w:sz w:val="24"/>
          <w:szCs w:val="24"/>
        </w:rPr>
        <w:t xml:space="preserve">-мест,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59D554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w:t>
      </w:r>
      <w:r w:rsidRPr="008D6D69">
        <w:rPr>
          <w:rFonts w:ascii="Times New Roman" w:hAnsi="Times New Roman"/>
          <w:sz w:val="24"/>
          <w:szCs w:val="24"/>
        </w:rPr>
        <w:lastRenderedPageBreak/>
        <w:t xml:space="preserve">Стороны Договора признают изменения, указанные в настоящем пункте Договора, несущественными и не требующими изменения Договора. </w:t>
      </w:r>
    </w:p>
    <w:p w14:paraId="6815A9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2206194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F056F4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6E8B85A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14:paraId="7993701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283F4E10" w14:textId="75F12D66"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4067A807" w14:textId="63A5E5B0" w:rsidR="00DC20FE" w:rsidRDefault="00DC20FE">
      <w:pPr>
        <w:spacing w:after="0" w:line="240" w:lineRule="auto"/>
        <w:ind w:firstLine="708"/>
        <w:jc w:val="both"/>
        <w:rPr>
          <w:rFonts w:ascii="Times New Roman" w:hAnsi="Times New Roman"/>
          <w:sz w:val="24"/>
          <w:szCs w:val="24"/>
        </w:rPr>
      </w:pPr>
    </w:p>
    <w:p w14:paraId="6E698646" w14:textId="61511680" w:rsidR="00DC20FE" w:rsidRDefault="00DC20FE">
      <w:pPr>
        <w:spacing w:after="0" w:line="240" w:lineRule="auto"/>
        <w:ind w:firstLine="708"/>
        <w:jc w:val="both"/>
        <w:rPr>
          <w:rFonts w:ascii="Times New Roman" w:hAnsi="Times New Roman"/>
          <w:sz w:val="24"/>
          <w:szCs w:val="24"/>
        </w:rPr>
      </w:pPr>
    </w:p>
    <w:p w14:paraId="7ED91C11" w14:textId="6A16A3C5" w:rsidR="00DC20FE" w:rsidRDefault="00DC20FE">
      <w:pPr>
        <w:spacing w:after="0" w:line="240" w:lineRule="auto"/>
        <w:ind w:firstLine="708"/>
        <w:jc w:val="both"/>
        <w:rPr>
          <w:rFonts w:ascii="Times New Roman" w:hAnsi="Times New Roman"/>
          <w:sz w:val="24"/>
          <w:szCs w:val="24"/>
        </w:rPr>
      </w:pPr>
    </w:p>
    <w:p w14:paraId="0195B67B" w14:textId="67862E19" w:rsidR="00DC20FE" w:rsidRDefault="00DC20FE">
      <w:pPr>
        <w:spacing w:after="0" w:line="240" w:lineRule="auto"/>
        <w:ind w:firstLine="708"/>
        <w:jc w:val="both"/>
        <w:rPr>
          <w:rFonts w:ascii="Times New Roman" w:hAnsi="Times New Roman"/>
          <w:sz w:val="24"/>
          <w:szCs w:val="24"/>
        </w:rPr>
      </w:pPr>
    </w:p>
    <w:p w14:paraId="21A375BD" w14:textId="16E88DE2" w:rsidR="00DC20FE" w:rsidRDefault="00DC20FE">
      <w:pPr>
        <w:spacing w:after="0" w:line="240" w:lineRule="auto"/>
        <w:ind w:firstLine="708"/>
        <w:jc w:val="both"/>
        <w:rPr>
          <w:rFonts w:ascii="Times New Roman" w:hAnsi="Times New Roman"/>
          <w:sz w:val="24"/>
          <w:szCs w:val="24"/>
        </w:rPr>
      </w:pPr>
    </w:p>
    <w:p w14:paraId="7297CFBF" w14:textId="4509B884" w:rsidR="00DC20FE" w:rsidRDefault="00DC20FE">
      <w:pPr>
        <w:spacing w:after="0" w:line="240" w:lineRule="auto"/>
        <w:ind w:firstLine="708"/>
        <w:jc w:val="both"/>
        <w:rPr>
          <w:rFonts w:ascii="Times New Roman" w:hAnsi="Times New Roman"/>
          <w:sz w:val="24"/>
          <w:szCs w:val="24"/>
        </w:rPr>
      </w:pPr>
    </w:p>
    <w:p w14:paraId="20F8699C" w14:textId="74F84E59" w:rsidR="00DC20FE" w:rsidRDefault="00DC20FE">
      <w:pPr>
        <w:spacing w:after="0" w:line="240" w:lineRule="auto"/>
        <w:ind w:firstLine="708"/>
        <w:jc w:val="both"/>
        <w:rPr>
          <w:rFonts w:ascii="Times New Roman" w:hAnsi="Times New Roman"/>
          <w:sz w:val="24"/>
          <w:szCs w:val="24"/>
        </w:rPr>
      </w:pPr>
    </w:p>
    <w:p w14:paraId="74E2B3E0" w14:textId="381B88D8" w:rsidR="00DC20FE" w:rsidRDefault="00DC20FE">
      <w:pPr>
        <w:spacing w:after="0" w:line="240" w:lineRule="auto"/>
        <w:ind w:firstLine="708"/>
        <w:jc w:val="both"/>
        <w:rPr>
          <w:rFonts w:ascii="Times New Roman" w:hAnsi="Times New Roman"/>
          <w:sz w:val="24"/>
          <w:szCs w:val="24"/>
        </w:rPr>
      </w:pPr>
    </w:p>
    <w:p w14:paraId="135D92AD" w14:textId="07D09FEA" w:rsidR="00DC20FE" w:rsidRDefault="00DC20FE">
      <w:pPr>
        <w:spacing w:after="0" w:line="240" w:lineRule="auto"/>
        <w:ind w:firstLine="708"/>
        <w:jc w:val="both"/>
        <w:rPr>
          <w:rFonts w:ascii="Times New Roman" w:hAnsi="Times New Roman"/>
          <w:sz w:val="24"/>
          <w:szCs w:val="24"/>
        </w:rPr>
      </w:pPr>
    </w:p>
    <w:p w14:paraId="699375CC" w14:textId="591B103D" w:rsidR="00DC20FE" w:rsidRDefault="00DC20FE">
      <w:pPr>
        <w:spacing w:after="0" w:line="240" w:lineRule="auto"/>
        <w:ind w:firstLine="708"/>
        <w:jc w:val="both"/>
        <w:rPr>
          <w:rFonts w:ascii="Times New Roman" w:hAnsi="Times New Roman"/>
          <w:sz w:val="24"/>
          <w:szCs w:val="24"/>
        </w:rPr>
      </w:pPr>
    </w:p>
    <w:p w14:paraId="7E4ADB09" w14:textId="18C1D12C" w:rsidR="00DC20FE" w:rsidRDefault="00DC20FE">
      <w:pPr>
        <w:spacing w:after="0" w:line="240" w:lineRule="auto"/>
        <w:ind w:firstLine="708"/>
        <w:jc w:val="both"/>
        <w:rPr>
          <w:rFonts w:ascii="Times New Roman" w:hAnsi="Times New Roman"/>
          <w:sz w:val="24"/>
          <w:szCs w:val="24"/>
        </w:rPr>
      </w:pPr>
    </w:p>
    <w:p w14:paraId="5E8243D9" w14:textId="4671C4E2" w:rsidR="00DC20FE" w:rsidRDefault="00DC20FE">
      <w:pPr>
        <w:spacing w:after="0" w:line="240" w:lineRule="auto"/>
        <w:ind w:firstLine="708"/>
        <w:jc w:val="both"/>
        <w:rPr>
          <w:rFonts w:ascii="Times New Roman" w:hAnsi="Times New Roman"/>
          <w:sz w:val="24"/>
          <w:szCs w:val="24"/>
        </w:rPr>
      </w:pPr>
    </w:p>
    <w:p w14:paraId="159ADEE8" w14:textId="716624B9" w:rsidR="00DC20FE" w:rsidRDefault="00DC20FE">
      <w:pPr>
        <w:spacing w:after="0" w:line="240" w:lineRule="auto"/>
        <w:ind w:firstLine="708"/>
        <w:jc w:val="both"/>
        <w:rPr>
          <w:rFonts w:ascii="Times New Roman" w:hAnsi="Times New Roman"/>
          <w:sz w:val="24"/>
          <w:szCs w:val="24"/>
        </w:rPr>
      </w:pPr>
    </w:p>
    <w:p w14:paraId="769BC11E" w14:textId="77777777" w:rsidR="00DC20FE" w:rsidRPr="008D6D69" w:rsidRDefault="00DC20FE">
      <w:pPr>
        <w:spacing w:after="0" w:line="240" w:lineRule="auto"/>
        <w:ind w:firstLine="708"/>
        <w:jc w:val="both"/>
        <w:rPr>
          <w:rFonts w:ascii="Times New Roman" w:hAnsi="Times New Roman"/>
          <w:sz w:val="24"/>
          <w:szCs w:val="24"/>
        </w:rPr>
      </w:pPr>
    </w:p>
    <w:p w14:paraId="1FA28877" w14:textId="5656BBF4"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lastRenderedPageBreak/>
        <w:t>12. АДРЕСА, РЕКВИЗИТЫ И ПОДПИСИ СТОРОН</w:t>
      </w:r>
      <w:r w:rsidR="006B0394" w:rsidRPr="008D6D69">
        <w:rPr>
          <w:rFonts w:ascii="Times New Roman" w:hAnsi="Times New Roman"/>
          <w:sz w:val="24"/>
          <w:szCs w:val="24"/>
        </w:rPr>
        <w:br/>
      </w:r>
    </w:p>
    <w:p w14:paraId="395A101A" w14:textId="77777777" w:rsidR="001D1B4D" w:rsidRPr="00DC20FE" w:rsidRDefault="00CD4A37">
      <w:pPr>
        <w:pStyle w:val="ab"/>
        <w:ind w:left="0" w:right="1427" w:firstLine="0"/>
        <w:jc w:val="left"/>
        <w:rPr>
          <w:color w:val="FF0000"/>
          <w:szCs w:val="24"/>
        </w:rPr>
      </w:pPr>
      <w:r w:rsidRPr="00DC20FE">
        <w:rPr>
          <w:b/>
          <w:color w:val="FF0000"/>
          <w:szCs w:val="24"/>
        </w:rPr>
        <w:t>ЗАСТРОЙЩИК</w:t>
      </w:r>
      <w:r w:rsidRPr="00DC20FE">
        <w:rPr>
          <w:color w:val="FF0000"/>
          <w:szCs w:val="24"/>
        </w:rPr>
        <w:t>: ОБЩЕСТВО С ОГРАНИЧЕННОЙ ОТВЕТСТВЕННОСТЬЮ</w:t>
      </w:r>
      <w:r w:rsidRPr="00DC20FE">
        <w:rPr>
          <w:color w:val="FF0000"/>
          <w:spacing w:val="-15"/>
          <w:szCs w:val="24"/>
        </w:rPr>
        <w:t xml:space="preserve"> </w:t>
      </w:r>
      <w:r w:rsidRPr="00DC20FE">
        <w:rPr>
          <w:color w:val="FF0000"/>
          <w:szCs w:val="24"/>
        </w:rPr>
        <w:t>"СПЕЦИАЛИЗИРОВАННЫЙ</w:t>
      </w:r>
      <w:r w:rsidRPr="00DC20FE">
        <w:rPr>
          <w:color w:val="FF0000"/>
          <w:spacing w:val="-15"/>
          <w:szCs w:val="24"/>
        </w:rPr>
        <w:t xml:space="preserve"> </w:t>
      </w:r>
      <w:r w:rsidRPr="00DC20FE">
        <w:rPr>
          <w:color w:val="FF0000"/>
          <w:szCs w:val="24"/>
        </w:rPr>
        <w:t>ЗАСТРОЙЩИК</w:t>
      </w:r>
    </w:p>
    <w:p w14:paraId="4F288B3D" w14:textId="217A3061" w:rsidR="001D1B4D" w:rsidRPr="00DC20FE" w:rsidRDefault="00CD4A37">
      <w:pPr>
        <w:pStyle w:val="ab"/>
        <w:ind w:left="0" w:firstLine="0"/>
        <w:jc w:val="left"/>
        <w:rPr>
          <w:color w:val="FF0000"/>
          <w:szCs w:val="24"/>
        </w:rPr>
      </w:pPr>
      <w:r w:rsidRPr="00DC20FE">
        <w:rPr>
          <w:color w:val="FF0000"/>
          <w:szCs w:val="24"/>
        </w:rPr>
        <w:t>"ЖИЛСТРОЙИНВЕСТ</w:t>
      </w:r>
      <w:r w:rsidR="002979F4">
        <w:rPr>
          <w:color w:val="FF0000"/>
          <w:szCs w:val="24"/>
        </w:rPr>
        <w:t xml:space="preserve"> 1</w:t>
      </w:r>
      <w:r w:rsidRPr="00DC20FE">
        <w:rPr>
          <w:color w:val="FF0000"/>
          <w:szCs w:val="24"/>
        </w:rPr>
        <w:t>"</w:t>
      </w:r>
      <w:r w:rsidRPr="00DC20FE">
        <w:rPr>
          <w:color w:val="FF0000"/>
          <w:spacing w:val="-5"/>
          <w:szCs w:val="24"/>
        </w:rPr>
        <w:t xml:space="preserve"> </w:t>
      </w:r>
    </w:p>
    <w:p w14:paraId="61727C2C" w14:textId="00B5AD11" w:rsidR="001D1B4D" w:rsidRPr="00DC20FE" w:rsidRDefault="00CD4A37" w:rsidP="006B0394">
      <w:pPr>
        <w:pStyle w:val="ab"/>
        <w:ind w:left="0" w:right="1427" w:firstLine="0"/>
        <w:jc w:val="left"/>
        <w:rPr>
          <w:color w:val="FF0000"/>
          <w:szCs w:val="24"/>
        </w:rPr>
      </w:pPr>
      <w:r w:rsidRPr="00DC20FE">
        <w:rPr>
          <w:color w:val="FF0000"/>
          <w:szCs w:val="24"/>
        </w:rPr>
        <w:t xml:space="preserve">ОГРН </w:t>
      </w:r>
      <w:r w:rsidR="00750AAA" w:rsidRPr="00750AAA">
        <w:rPr>
          <w:color w:val="FF0000"/>
          <w:szCs w:val="24"/>
          <w:shd w:val="clear" w:color="auto" w:fill="F1F4F7"/>
        </w:rPr>
        <w:t>124900007130</w:t>
      </w:r>
      <w:r w:rsidRPr="00DC20FE">
        <w:rPr>
          <w:color w:val="FF0000"/>
          <w:szCs w:val="24"/>
        </w:rPr>
        <w:t>,</w:t>
      </w:r>
    </w:p>
    <w:p w14:paraId="00129C19" w14:textId="318D05AC" w:rsidR="001D1B4D" w:rsidRPr="00DC20FE" w:rsidRDefault="00CD4A37">
      <w:pPr>
        <w:pStyle w:val="ab"/>
        <w:spacing w:line="271" w:lineRule="exact"/>
        <w:ind w:left="0" w:firstLine="0"/>
        <w:jc w:val="left"/>
        <w:rPr>
          <w:color w:val="FF0000"/>
          <w:szCs w:val="24"/>
        </w:rPr>
      </w:pPr>
      <w:r w:rsidRPr="00DC20FE">
        <w:rPr>
          <w:color w:val="FF0000"/>
          <w:szCs w:val="24"/>
        </w:rPr>
        <w:t>ИНН</w:t>
      </w:r>
      <w:r w:rsidRPr="00DC20FE">
        <w:rPr>
          <w:color w:val="FF0000"/>
          <w:spacing w:val="-1"/>
          <w:szCs w:val="24"/>
        </w:rPr>
        <w:t xml:space="preserve"> </w:t>
      </w:r>
      <w:r w:rsidR="00750AAA" w:rsidRPr="00750AAA">
        <w:rPr>
          <w:color w:val="FF0000"/>
          <w:spacing w:val="-2"/>
          <w:szCs w:val="24"/>
          <w:shd w:val="clear" w:color="auto" w:fill="F1F4F7"/>
        </w:rPr>
        <w:t>9403031209</w:t>
      </w:r>
      <w:r w:rsidRPr="00DC20FE">
        <w:rPr>
          <w:color w:val="FF0000"/>
          <w:spacing w:val="-2"/>
          <w:szCs w:val="24"/>
        </w:rPr>
        <w:t>,</w:t>
      </w:r>
    </w:p>
    <w:p w14:paraId="64FB2513" w14:textId="77777777" w:rsidR="001D1B4D" w:rsidRPr="00DC20FE" w:rsidRDefault="00CD4A37">
      <w:pPr>
        <w:pStyle w:val="ab"/>
        <w:spacing w:line="275" w:lineRule="exact"/>
        <w:ind w:left="0" w:firstLine="0"/>
        <w:jc w:val="left"/>
        <w:rPr>
          <w:color w:val="FF0000"/>
          <w:szCs w:val="24"/>
        </w:rPr>
      </w:pPr>
      <w:r w:rsidRPr="00DC20FE">
        <w:rPr>
          <w:color w:val="FF0000"/>
          <w:szCs w:val="24"/>
        </w:rPr>
        <w:t>КПП</w:t>
      </w:r>
      <w:r w:rsidRPr="00DC20FE">
        <w:rPr>
          <w:color w:val="FF0000"/>
          <w:spacing w:val="-2"/>
          <w:szCs w:val="24"/>
        </w:rPr>
        <w:t xml:space="preserve"> </w:t>
      </w:r>
      <w:r w:rsidRPr="00DC20FE">
        <w:rPr>
          <w:color w:val="FF0000"/>
          <w:spacing w:val="-2"/>
          <w:szCs w:val="24"/>
          <w:shd w:val="clear" w:color="auto" w:fill="F1F4F7"/>
        </w:rPr>
        <w:t>940301001</w:t>
      </w:r>
    </w:p>
    <w:p w14:paraId="11CA3A60" w14:textId="6D7B0638" w:rsidR="001D1B4D" w:rsidRPr="00DC20FE" w:rsidRDefault="00CD4A37">
      <w:pPr>
        <w:pStyle w:val="ab"/>
        <w:ind w:left="0" w:right="1238" w:firstLine="0"/>
        <w:jc w:val="left"/>
        <w:rPr>
          <w:color w:val="FF0000"/>
          <w:szCs w:val="24"/>
        </w:rPr>
      </w:pPr>
      <w:r w:rsidRPr="00DC20FE">
        <w:rPr>
          <w:color w:val="FF0000"/>
          <w:szCs w:val="24"/>
        </w:rPr>
        <w:t>Адрес:</w:t>
      </w:r>
      <w:r w:rsidRPr="00DC20FE">
        <w:rPr>
          <w:color w:val="FF0000"/>
          <w:spacing w:val="-3"/>
          <w:szCs w:val="24"/>
        </w:rPr>
        <w:t xml:space="preserve"> </w:t>
      </w:r>
      <w:r w:rsidRPr="00DC20FE">
        <w:rPr>
          <w:color w:val="FF0000"/>
          <w:szCs w:val="24"/>
        </w:rPr>
        <w:t>291057,</w:t>
      </w:r>
      <w:r w:rsidRPr="00DC20FE">
        <w:rPr>
          <w:color w:val="FF0000"/>
          <w:spacing w:val="-1"/>
          <w:szCs w:val="24"/>
        </w:rPr>
        <w:t xml:space="preserve"> </w:t>
      </w:r>
      <w:r w:rsidRPr="00DC20FE">
        <w:rPr>
          <w:color w:val="FF0000"/>
          <w:szCs w:val="24"/>
        </w:rPr>
        <w:t>Луганская</w:t>
      </w:r>
      <w:r w:rsidRPr="00DC20FE">
        <w:rPr>
          <w:color w:val="FF0000"/>
          <w:spacing w:val="-3"/>
          <w:szCs w:val="24"/>
        </w:rPr>
        <w:t xml:space="preserve"> </w:t>
      </w:r>
      <w:r w:rsidRPr="00DC20FE">
        <w:rPr>
          <w:color w:val="FF0000"/>
          <w:szCs w:val="24"/>
        </w:rPr>
        <w:t>Народная</w:t>
      </w:r>
      <w:r w:rsidRPr="00DC20FE">
        <w:rPr>
          <w:color w:val="FF0000"/>
          <w:spacing w:val="-3"/>
          <w:szCs w:val="24"/>
        </w:rPr>
        <w:t xml:space="preserve"> </w:t>
      </w:r>
      <w:r w:rsidRPr="00DC20FE">
        <w:rPr>
          <w:color w:val="FF0000"/>
          <w:szCs w:val="24"/>
        </w:rPr>
        <w:t>Республика,</w:t>
      </w:r>
      <w:r w:rsidRPr="00DC20FE">
        <w:rPr>
          <w:color w:val="FF0000"/>
          <w:spacing w:val="-1"/>
          <w:szCs w:val="24"/>
        </w:rPr>
        <w:t xml:space="preserve"> </w:t>
      </w:r>
      <w:r w:rsidRPr="00DC20FE">
        <w:rPr>
          <w:color w:val="FF0000"/>
          <w:szCs w:val="24"/>
        </w:rPr>
        <w:t>г.</w:t>
      </w:r>
      <w:r w:rsidR="002979F4">
        <w:rPr>
          <w:color w:val="FF0000"/>
          <w:szCs w:val="24"/>
        </w:rPr>
        <w:t xml:space="preserve"> </w:t>
      </w:r>
      <w:r w:rsidRPr="00DC20FE">
        <w:rPr>
          <w:color w:val="FF0000"/>
          <w:szCs w:val="24"/>
        </w:rPr>
        <w:t>о.</w:t>
      </w:r>
      <w:r w:rsidRPr="00DC20FE">
        <w:rPr>
          <w:color w:val="FF0000"/>
          <w:spacing w:val="-5"/>
          <w:szCs w:val="24"/>
        </w:rPr>
        <w:t xml:space="preserve"> </w:t>
      </w:r>
      <w:r w:rsidRPr="00DC20FE">
        <w:rPr>
          <w:color w:val="FF0000"/>
          <w:szCs w:val="24"/>
        </w:rPr>
        <w:t>город</w:t>
      </w:r>
      <w:r w:rsidRPr="00DC20FE">
        <w:rPr>
          <w:color w:val="FF0000"/>
          <w:spacing w:val="-5"/>
          <w:szCs w:val="24"/>
        </w:rPr>
        <w:t xml:space="preserve"> </w:t>
      </w:r>
      <w:r w:rsidRPr="00DC20FE">
        <w:rPr>
          <w:color w:val="FF0000"/>
          <w:szCs w:val="24"/>
        </w:rPr>
        <w:t>Луганск,</w:t>
      </w:r>
      <w:r w:rsidRPr="00DC20FE">
        <w:rPr>
          <w:color w:val="FF0000"/>
          <w:spacing w:val="-5"/>
          <w:szCs w:val="24"/>
        </w:rPr>
        <w:t xml:space="preserve"> </w:t>
      </w:r>
      <w:r w:rsidRPr="00DC20FE">
        <w:rPr>
          <w:color w:val="FF0000"/>
          <w:szCs w:val="24"/>
        </w:rPr>
        <w:t>г.</w:t>
      </w:r>
      <w:r w:rsidRPr="00DC20FE">
        <w:rPr>
          <w:color w:val="FF0000"/>
          <w:spacing w:val="-5"/>
          <w:szCs w:val="24"/>
        </w:rPr>
        <w:t xml:space="preserve"> </w:t>
      </w:r>
      <w:r w:rsidRPr="00DC20FE">
        <w:rPr>
          <w:color w:val="FF0000"/>
          <w:szCs w:val="24"/>
        </w:rPr>
        <w:t>Луганск, кв-л Комарова, д. 32А, кв.41</w:t>
      </w:r>
    </w:p>
    <w:p w14:paraId="162E2847" w14:textId="4D3CE984" w:rsidR="001D1B4D" w:rsidRPr="008D6D69" w:rsidRDefault="002979F4">
      <w:pPr>
        <w:pStyle w:val="ab"/>
        <w:spacing w:before="263"/>
        <w:ind w:left="5077" w:firstLine="0"/>
        <w:jc w:val="left"/>
        <w:rPr>
          <w:szCs w:val="24"/>
        </w:rPr>
      </w:pPr>
      <w:r>
        <w:rPr>
          <w:szCs w:val="24"/>
        </w:rPr>
        <w:t>Генеральный директор</w:t>
      </w:r>
    </w:p>
    <w:p w14:paraId="03CBF680" w14:textId="77777777" w:rsidR="001D1B4D" w:rsidRPr="008D6D69" w:rsidRDefault="001D1B4D">
      <w:pPr>
        <w:pStyle w:val="ab"/>
        <w:ind w:left="0" w:firstLine="0"/>
        <w:jc w:val="left"/>
        <w:rPr>
          <w:szCs w:val="24"/>
        </w:rPr>
      </w:pPr>
    </w:p>
    <w:p w14:paraId="42BC43A6" w14:textId="77777777" w:rsidR="001D1B4D" w:rsidRPr="008D6D69" w:rsidRDefault="001D1B4D">
      <w:pPr>
        <w:pStyle w:val="ab"/>
        <w:ind w:left="0" w:firstLine="0"/>
        <w:jc w:val="left"/>
        <w:rPr>
          <w:szCs w:val="24"/>
        </w:rPr>
      </w:pPr>
    </w:p>
    <w:p w14:paraId="4B7C0528" w14:textId="77777777" w:rsidR="001D1B4D" w:rsidRPr="008D6D69" w:rsidRDefault="001D1B4D">
      <w:pPr>
        <w:pStyle w:val="ab"/>
        <w:ind w:left="0" w:firstLine="0"/>
        <w:jc w:val="left"/>
        <w:rPr>
          <w:szCs w:val="24"/>
        </w:rPr>
      </w:pPr>
    </w:p>
    <w:p w14:paraId="6FDE9ECE" w14:textId="5A2E3046"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4A7F256B" w14:textId="77777777" w:rsidR="001D1B4D" w:rsidRPr="008D6D69" w:rsidRDefault="001D1B4D">
      <w:pPr>
        <w:pStyle w:val="a5"/>
        <w:rPr>
          <w:rFonts w:ascii="Times New Roman" w:hAnsi="Times New Roman"/>
          <w:szCs w:val="24"/>
        </w:rPr>
      </w:pPr>
    </w:p>
    <w:p w14:paraId="5098CFEB" w14:textId="77777777" w:rsidR="001D1B4D" w:rsidRPr="008D6D69" w:rsidRDefault="001D1B4D">
      <w:pPr>
        <w:spacing w:after="0" w:line="240" w:lineRule="auto"/>
        <w:ind w:firstLine="708"/>
        <w:jc w:val="both"/>
        <w:rPr>
          <w:rFonts w:ascii="Times New Roman" w:hAnsi="Times New Roman"/>
          <w:sz w:val="24"/>
          <w:szCs w:val="24"/>
          <w:highlight w:val="yellow"/>
        </w:rPr>
      </w:pPr>
    </w:p>
    <w:p w14:paraId="7218AE6A" w14:textId="3058B64F"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5A0C5DB3"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1432AF2D" w14:textId="14D4485F"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2D45B5B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79E07280" w14:textId="40C58583"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30F0390D"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6E48B0D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116D432A" w14:textId="0AC9798C"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27B65F1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1A6B2ECE" w14:textId="77777777" w:rsidR="001D1B4D" w:rsidRPr="008D6D69" w:rsidRDefault="001D1B4D">
      <w:pPr>
        <w:spacing w:after="0" w:line="240" w:lineRule="auto"/>
        <w:ind w:firstLine="708"/>
        <w:jc w:val="both"/>
        <w:rPr>
          <w:rFonts w:ascii="Times New Roman" w:hAnsi="Times New Roman"/>
          <w:sz w:val="24"/>
          <w:szCs w:val="24"/>
        </w:rPr>
      </w:pPr>
    </w:p>
    <w:p w14:paraId="1CEF5DD2" w14:textId="77777777" w:rsidR="001D1B4D" w:rsidRPr="008D6D69" w:rsidRDefault="001D1B4D">
      <w:pPr>
        <w:spacing w:after="0" w:line="240" w:lineRule="auto"/>
        <w:ind w:firstLine="708"/>
        <w:jc w:val="both"/>
        <w:rPr>
          <w:rFonts w:ascii="Times New Roman" w:hAnsi="Times New Roman"/>
          <w:sz w:val="24"/>
          <w:szCs w:val="24"/>
        </w:rPr>
      </w:pPr>
    </w:p>
    <w:p w14:paraId="25EEF19F" w14:textId="77777777" w:rsidR="001D1B4D" w:rsidRPr="008D6D69" w:rsidRDefault="001D1B4D">
      <w:pPr>
        <w:spacing w:after="0" w:line="240" w:lineRule="auto"/>
        <w:ind w:firstLine="708"/>
        <w:jc w:val="both"/>
        <w:rPr>
          <w:rFonts w:ascii="Times New Roman" w:hAnsi="Times New Roman"/>
          <w:sz w:val="24"/>
          <w:szCs w:val="24"/>
        </w:rPr>
      </w:pPr>
    </w:p>
    <w:p w14:paraId="5AB81A4E" w14:textId="77777777" w:rsidR="001D1B4D" w:rsidRPr="008D6D69" w:rsidRDefault="001D1B4D">
      <w:pPr>
        <w:spacing w:after="0" w:line="240" w:lineRule="auto"/>
        <w:ind w:firstLine="708"/>
        <w:jc w:val="both"/>
        <w:rPr>
          <w:rFonts w:ascii="Times New Roman" w:hAnsi="Times New Roman"/>
          <w:sz w:val="24"/>
          <w:szCs w:val="24"/>
        </w:rPr>
      </w:pPr>
    </w:p>
    <w:p w14:paraId="63D60F5B" w14:textId="77777777" w:rsidR="001D1B4D" w:rsidRPr="008D6D69" w:rsidRDefault="001D1B4D">
      <w:pPr>
        <w:spacing w:after="0" w:line="240" w:lineRule="auto"/>
        <w:ind w:firstLine="708"/>
        <w:jc w:val="both"/>
        <w:rPr>
          <w:rFonts w:ascii="Times New Roman" w:hAnsi="Times New Roman"/>
          <w:sz w:val="24"/>
          <w:szCs w:val="24"/>
        </w:rPr>
      </w:pPr>
    </w:p>
    <w:p w14:paraId="2617FAEA" w14:textId="77777777" w:rsidR="001D1B4D" w:rsidRPr="008D6D69" w:rsidRDefault="001D1B4D">
      <w:pPr>
        <w:spacing w:after="0" w:line="240" w:lineRule="auto"/>
        <w:ind w:firstLine="708"/>
        <w:jc w:val="both"/>
        <w:rPr>
          <w:rFonts w:ascii="Times New Roman" w:hAnsi="Times New Roman"/>
          <w:sz w:val="24"/>
          <w:szCs w:val="24"/>
        </w:rPr>
      </w:pPr>
    </w:p>
    <w:p w14:paraId="0101A938" w14:textId="77777777" w:rsidR="001D1B4D" w:rsidRPr="008D6D69" w:rsidRDefault="001D1B4D">
      <w:pPr>
        <w:spacing w:after="0" w:line="240" w:lineRule="auto"/>
        <w:ind w:firstLine="708"/>
        <w:jc w:val="both"/>
        <w:rPr>
          <w:rFonts w:ascii="Times New Roman" w:hAnsi="Times New Roman"/>
          <w:sz w:val="24"/>
          <w:szCs w:val="24"/>
        </w:rPr>
      </w:pPr>
    </w:p>
    <w:p w14:paraId="37C58463" w14:textId="77777777" w:rsidR="001D1B4D" w:rsidRPr="008D6D69" w:rsidRDefault="001D1B4D">
      <w:pPr>
        <w:spacing w:after="0" w:line="240" w:lineRule="auto"/>
        <w:ind w:firstLine="708"/>
        <w:jc w:val="both"/>
        <w:rPr>
          <w:rFonts w:ascii="Times New Roman" w:hAnsi="Times New Roman"/>
          <w:sz w:val="24"/>
          <w:szCs w:val="24"/>
        </w:rPr>
      </w:pPr>
    </w:p>
    <w:p w14:paraId="2F74A8E7" w14:textId="77777777" w:rsidR="001D1B4D" w:rsidRPr="008D6D69" w:rsidRDefault="001D1B4D">
      <w:pPr>
        <w:spacing w:after="0" w:line="240" w:lineRule="auto"/>
        <w:ind w:firstLine="708"/>
        <w:jc w:val="both"/>
        <w:rPr>
          <w:rFonts w:ascii="Times New Roman" w:hAnsi="Times New Roman"/>
          <w:sz w:val="24"/>
          <w:szCs w:val="24"/>
        </w:rPr>
      </w:pPr>
    </w:p>
    <w:p w14:paraId="29806A2E" w14:textId="77777777" w:rsidR="001D1B4D" w:rsidRPr="008D6D69" w:rsidRDefault="001D1B4D">
      <w:pPr>
        <w:spacing w:after="0" w:line="240" w:lineRule="auto"/>
        <w:ind w:firstLine="708"/>
        <w:jc w:val="both"/>
        <w:rPr>
          <w:rFonts w:ascii="Times New Roman" w:hAnsi="Times New Roman"/>
          <w:sz w:val="24"/>
          <w:szCs w:val="24"/>
        </w:rPr>
      </w:pPr>
    </w:p>
    <w:p w14:paraId="3E762C65" w14:textId="77777777" w:rsidR="001D1B4D" w:rsidRPr="008D6D69" w:rsidRDefault="001D1B4D">
      <w:pPr>
        <w:spacing w:after="0" w:line="240" w:lineRule="auto"/>
        <w:ind w:firstLine="708"/>
        <w:jc w:val="both"/>
        <w:rPr>
          <w:rFonts w:ascii="Times New Roman" w:hAnsi="Times New Roman"/>
          <w:sz w:val="24"/>
          <w:szCs w:val="24"/>
        </w:rPr>
      </w:pPr>
    </w:p>
    <w:p w14:paraId="5691F5AF" w14:textId="77777777" w:rsidR="001D1B4D" w:rsidRPr="008D6D69" w:rsidRDefault="001D1B4D">
      <w:pPr>
        <w:spacing w:after="0" w:line="240" w:lineRule="auto"/>
        <w:ind w:firstLine="708"/>
        <w:jc w:val="both"/>
        <w:rPr>
          <w:rFonts w:ascii="Times New Roman" w:hAnsi="Times New Roman"/>
          <w:sz w:val="24"/>
          <w:szCs w:val="24"/>
        </w:rPr>
      </w:pPr>
    </w:p>
    <w:p w14:paraId="388B0FFE" w14:textId="77777777" w:rsidR="001D1B4D" w:rsidRPr="008D6D69" w:rsidRDefault="001D1B4D">
      <w:pPr>
        <w:spacing w:after="0" w:line="240" w:lineRule="auto"/>
        <w:ind w:firstLine="708"/>
        <w:jc w:val="both"/>
        <w:rPr>
          <w:rFonts w:ascii="Times New Roman" w:hAnsi="Times New Roman"/>
          <w:sz w:val="24"/>
          <w:szCs w:val="24"/>
        </w:rPr>
      </w:pPr>
    </w:p>
    <w:p w14:paraId="49F15FCF" w14:textId="77777777" w:rsidR="001D1B4D" w:rsidRPr="008D6D69" w:rsidRDefault="001D1B4D">
      <w:pPr>
        <w:spacing w:after="0" w:line="240" w:lineRule="auto"/>
        <w:ind w:firstLine="708"/>
        <w:jc w:val="both"/>
        <w:rPr>
          <w:rFonts w:ascii="Times New Roman" w:hAnsi="Times New Roman"/>
          <w:sz w:val="24"/>
          <w:szCs w:val="24"/>
        </w:rPr>
      </w:pPr>
    </w:p>
    <w:p w14:paraId="4BF56E8D" w14:textId="504C9C1A" w:rsidR="001D1B4D" w:rsidRDefault="001D1B4D">
      <w:pPr>
        <w:spacing w:after="0" w:line="240" w:lineRule="auto"/>
        <w:ind w:firstLine="708"/>
        <w:jc w:val="both"/>
        <w:rPr>
          <w:rFonts w:ascii="Times New Roman" w:hAnsi="Times New Roman"/>
          <w:sz w:val="24"/>
          <w:szCs w:val="24"/>
        </w:rPr>
      </w:pPr>
    </w:p>
    <w:p w14:paraId="260D6332" w14:textId="6AA32F28" w:rsidR="00DC20FE" w:rsidRDefault="00DC20FE">
      <w:pPr>
        <w:spacing w:after="0" w:line="240" w:lineRule="auto"/>
        <w:ind w:firstLine="708"/>
        <w:jc w:val="both"/>
        <w:rPr>
          <w:rFonts w:ascii="Times New Roman" w:hAnsi="Times New Roman"/>
          <w:sz w:val="24"/>
          <w:szCs w:val="24"/>
        </w:rPr>
      </w:pPr>
    </w:p>
    <w:p w14:paraId="11550200" w14:textId="053A8622" w:rsidR="00DC20FE" w:rsidRDefault="00DC20FE">
      <w:pPr>
        <w:spacing w:after="0" w:line="240" w:lineRule="auto"/>
        <w:ind w:firstLine="708"/>
        <w:jc w:val="both"/>
        <w:rPr>
          <w:rFonts w:ascii="Times New Roman" w:hAnsi="Times New Roman"/>
          <w:sz w:val="24"/>
          <w:szCs w:val="24"/>
        </w:rPr>
      </w:pPr>
    </w:p>
    <w:p w14:paraId="31386872" w14:textId="5C0BA9B1" w:rsidR="00DC20FE" w:rsidRDefault="00DC20FE">
      <w:pPr>
        <w:spacing w:after="0" w:line="240" w:lineRule="auto"/>
        <w:ind w:firstLine="708"/>
        <w:jc w:val="both"/>
        <w:rPr>
          <w:rFonts w:ascii="Times New Roman" w:hAnsi="Times New Roman"/>
          <w:sz w:val="24"/>
          <w:szCs w:val="24"/>
        </w:rPr>
      </w:pPr>
    </w:p>
    <w:p w14:paraId="4679C1B1" w14:textId="48088DB3" w:rsidR="00DC20FE" w:rsidRDefault="00DC20FE">
      <w:pPr>
        <w:spacing w:after="0" w:line="240" w:lineRule="auto"/>
        <w:ind w:firstLine="708"/>
        <w:jc w:val="both"/>
        <w:rPr>
          <w:rFonts w:ascii="Times New Roman" w:hAnsi="Times New Roman"/>
          <w:sz w:val="24"/>
          <w:szCs w:val="24"/>
        </w:rPr>
      </w:pPr>
    </w:p>
    <w:p w14:paraId="0B30E32C" w14:textId="6D87CBF9" w:rsidR="00DC20FE" w:rsidRDefault="00DC20FE">
      <w:pPr>
        <w:spacing w:after="0" w:line="240" w:lineRule="auto"/>
        <w:ind w:firstLine="708"/>
        <w:jc w:val="both"/>
        <w:rPr>
          <w:rFonts w:ascii="Times New Roman" w:hAnsi="Times New Roman"/>
          <w:sz w:val="24"/>
          <w:szCs w:val="24"/>
        </w:rPr>
      </w:pPr>
    </w:p>
    <w:p w14:paraId="0DA90A1E" w14:textId="28F5E1B7" w:rsidR="00DC20FE" w:rsidRDefault="00DC20FE">
      <w:pPr>
        <w:spacing w:after="0" w:line="240" w:lineRule="auto"/>
        <w:ind w:firstLine="708"/>
        <w:jc w:val="both"/>
        <w:rPr>
          <w:rFonts w:ascii="Times New Roman" w:hAnsi="Times New Roman"/>
          <w:sz w:val="24"/>
          <w:szCs w:val="24"/>
        </w:rPr>
      </w:pPr>
    </w:p>
    <w:p w14:paraId="7BE0E186" w14:textId="77777777" w:rsidR="00DC20FE" w:rsidRPr="008D6D69" w:rsidRDefault="00DC20FE">
      <w:pPr>
        <w:spacing w:after="0" w:line="240" w:lineRule="auto"/>
        <w:ind w:firstLine="708"/>
        <w:jc w:val="both"/>
        <w:rPr>
          <w:rFonts w:ascii="Times New Roman" w:hAnsi="Times New Roman"/>
          <w:sz w:val="24"/>
          <w:szCs w:val="24"/>
        </w:rPr>
      </w:pPr>
    </w:p>
    <w:p w14:paraId="3F5A5531" w14:textId="77777777" w:rsidR="001D1B4D" w:rsidRPr="008D6D69" w:rsidRDefault="001D1B4D" w:rsidP="008D6D69">
      <w:pPr>
        <w:spacing w:after="0" w:line="240" w:lineRule="auto"/>
        <w:jc w:val="both"/>
        <w:rPr>
          <w:rFonts w:ascii="Times New Roman" w:hAnsi="Times New Roman"/>
          <w:sz w:val="24"/>
          <w:szCs w:val="24"/>
        </w:rPr>
      </w:pPr>
    </w:p>
    <w:p w14:paraId="07830A7A" w14:textId="77777777" w:rsidR="001D1B4D" w:rsidRPr="008D6D69" w:rsidRDefault="001D1B4D">
      <w:pPr>
        <w:spacing w:after="0" w:line="240" w:lineRule="auto"/>
        <w:ind w:firstLine="708"/>
        <w:jc w:val="both"/>
        <w:rPr>
          <w:rFonts w:ascii="Times New Roman" w:hAnsi="Times New Roman"/>
          <w:sz w:val="24"/>
          <w:szCs w:val="24"/>
        </w:rPr>
      </w:pPr>
    </w:p>
    <w:p w14:paraId="49359D59" w14:textId="7D38CCC9" w:rsidR="001D1B4D" w:rsidRDefault="001D1B4D">
      <w:pPr>
        <w:spacing w:after="0" w:line="240" w:lineRule="auto"/>
        <w:ind w:firstLine="708"/>
        <w:jc w:val="both"/>
        <w:rPr>
          <w:rFonts w:ascii="Times New Roman" w:hAnsi="Times New Roman"/>
          <w:sz w:val="24"/>
          <w:szCs w:val="24"/>
        </w:rPr>
      </w:pPr>
    </w:p>
    <w:p w14:paraId="071525A5" w14:textId="5151F0B3" w:rsidR="00DC20FE" w:rsidRDefault="00DC20FE">
      <w:pPr>
        <w:spacing w:after="0" w:line="240" w:lineRule="auto"/>
        <w:ind w:firstLine="708"/>
        <w:jc w:val="both"/>
        <w:rPr>
          <w:rFonts w:ascii="Times New Roman" w:hAnsi="Times New Roman"/>
          <w:sz w:val="24"/>
          <w:szCs w:val="24"/>
        </w:rPr>
      </w:pPr>
    </w:p>
    <w:p w14:paraId="4F8BE0FD" w14:textId="44431B35" w:rsidR="00DC20FE" w:rsidRDefault="00DC20FE">
      <w:pPr>
        <w:spacing w:after="0" w:line="240" w:lineRule="auto"/>
        <w:ind w:firstLine="708"/>
        <w:jc w:val="both"/>
        <w:rPr>
          <w:rFonts w:ascii="Times New Roman" w:hAnsi="Times New Roman"/>
          <w:sz w:val="24"/>
          <w:szCs w:val="24"/>
        </w:rPr>
      </w:pPr>
    </w:p>
    <w:p w14:paraId="5D779D2A" w14:textId="50D53716" w:rsidR="00DC20FE" w:rsidRDefault="00DC20FE">
      <w:pPr>
        <w:spacing w:after="0" w:line="240" w:lineRule="auto"/>
        <w:ind w:firstLine="708"/>
        <w:jc w:val="both"/>
        <w:rPr>
          <w:rFonts w:ascii="Times New Roman" w:hAnsi="Times New Roman"/>
          <w:sz w:val="24"/>
          <w:szCs w:val="24"/>
        </w:rPr>
      </w:pPr>
    </w:p>
    <w:p w14:paraId="1EAF373D" w14:textId="42E6D662" w:rsidR="00DC20FE" w:rsidRDefault="00DC20FE">
      <w:pPr>
        <w:spacing w:after="0" w:line="240" w:lineRule="auto"/>
        <w:ind w:firstLine="708"/>
        <w:jc w:val="both"/>
        <w:rPr>
          <w:rFonts w:ascii="Times New Roman" w:hAnsi="Times New Roman"/>
          <w:sz w:val="24"/>
          <w:szCs w:val="24"/>
        </w:rPr>
      </w:pPr>
    </w:p>
    <w:p w14:paraId="2CBB426C" w14:textId="26EFF464" w:rsidR="00DC20FE" w:rsidRDefault="00DC20FE">
      <w:pPr>
        <w:spacing w:after="0" w:line="240" w:lineRule="auto"/>
        <w:ind w:firstLine="708"/>
        <w:jc w:val="both"/>
        <w:rPr>
          <w:rFonts w:ascii="Times New Roman" w:hAnsi="Times New Roman"/>
          <w:sz w:val="24"/>
          <w:szCs w:val="24"/>
        </w:rPr>
      </w:pPr>
    </w:p>
    <w:p w14:paraId="5E7F5AEC" w14:textId="56CFEB39" w:rsidR="00DC20FE" w:rsidRDefault="00DC20FE">
      <w:pPr>
        <w:spacing w:after="0" w:line="240" w:lineRule="auto"/>
        <w:ind w:firstLine="708"/>
        <w:jc w:val="both"/>
        <w:rPr>
          <w:rFonts w:ascii="Times New Roman" w:hAnsi="Times New Roman"/>
          <w:sz w:val="24"/>
          <w:szCs w:val="24"/>
        </w:rPr>
      </w:pPr>
    </w:p>
    <w:p w14:paraId="017FBB3C" w14:textId="1C3E91E4" w:rsidR="00DC20FE" w:rsidRDefault="00DC20FE">
      <w:pPr>
        <w:spacing w:after="0" w:line="240" w:lineRule="auto"/>
        <w:ind w:firstLine="708"/>
        <w:jc w:val="both"/>
        <w:rPr>
          <w:rFonts w:ascii="Times New Roman" w:hAnsi="Times New Roman"/>
          <w:sz w:val="24"/>
          <w:szCs w:val="24"/>
        </w:rPr>
      </w:pPr>
    </w:p>
    <w:p w14:paraId="276F87EF" w14:textId="7CBEB253" w:rsidR="00DC20FE" w:rsidRDefault="00DC20FE">
      <w:pPr>
        <w:spacing w:after="0" w:line="240" w:lineRule="auto"/>
        <w:ind w:firstLine="708"/>
        <w:jc w:val="both"/>
        <w:rPr>
          <w:rFonts w:ascii="Times New Roman" w:hAnsi="Times New Roman"/>
          <w:sz w:val="24"/>
          <w:szCs w:val="24"/>
        </w:rPr>
      </w:pPr>
    </w:p>
    <w:p w14:paraId="3ACC222F" w14:textId="44484941" w:rsidR="00DC20FE" w:rsidRDefault="00DC20FE">
      <w:pPr>
        <w:spacing w:after="0" w:line="240" w:lineRule="auto"/>
        <w:ind w:firstLine="708"/>
        <w:jc w:val="both"/>
        <w:rPr>
          <w:rFonts w:ascii="Times New Roman" w:hAnsi="Times New Roman"/>
          <w:sz w:val="24"/>
          <w:szCs w:val="24"/>
        </w:rPr>
      </w:pPr>
    </w:p>
    <w:p w14:paraId="242F16D6" w14:textId="3D8BC983" w:rsidR="00DC20FE" w:rsidRDefault="00DC20FE">
      <w:pPr>
        <w:spacing w:after="0" w:line="240" w:lineRule="auto"/>
        <w:ind w:firstLine="708"/>
        <w:jc w:val="both"/>
        <w:rPr>
          <w:rFonts w:ascii="Times New Roman" w:hAnsi="Times New Roman"/>
          <w:sz w:val="24"/>
          <w:szCs w:val="24"/>
        </w:rPr>
      </w:pPr>
    </w:p>
    <w:p w14:paraId="3CCA368A" w14:textId="77777777" w:rsidR="00DC20FE" w:rsidRPr="008D6D69" w:rsidRDefault="00DC20FE">
      <w:pPr>
        <w:spacing w:after="0" w:line="240" w:lineRule="auto"/>
        <w:ind w:firstLine="708"/>
        <w:jc w:val="both"/>
        <w:rPr>
          <w:rFonts w:ascii="Times New Roman" w:hAnsi="Times New Roman"/>
          <w:sz w:val="24"/>
          <w:szCs w:val="24"/>
        </w:rPr>
      </w:pPr>
    </w:p>
    <w:p w14:paraId="28E22D8F" w14:textId="110890C4" w:rsidR="001D1B4D" w:rsidRPr="008D6D69" w:rsidRDefault="00CD4A37">
      <w:pPr>
        <w:spacing w:after="0" w:line="240" w:lineRule="auto"/>
        <w:ind w:left="6372"/>
        <w:jc w:val="both"/>
        <w:rPr>
          <w:rFonts w:ascii="Times New Roman" w:hAnsi="Times New Roman"/>
          <w:sz w:val="24"/>
          <w:szCs w:val="24"/>
        </w:rPr>
      </w:pPr>
      <w:r w:rsidRPr="008D6D69">
        <w:rPr>
          <w:rFonts w:ascii="Times New Roman" w:hAnsi="Times New Roman"/>
          <w:sz w:val="24"/>
          <w:szCs w:val="24"/>
        </w:rPr>
        <w:t>Приложение № 1 к Договору участия в долевом строительстве № __от _______.202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7FA92B5" w14:textId="77777777" w:rsidR="001D1B4D" w:rsidRPr="008D6D69" w:rsidRDefault="001D1B4D">
      <w:pPr>
        <w:spacing w:after="0" w:line="240" w:lineRule="auto"/>
        <w:ind w:left="708" w:firstLine="708"/>
        <w:jc w:val="center"/>
        <w:rPr>
          <w:rFonts w:ascii="Times New Roman" w:hAnsi="Times New Roman"/>
          <w:sz w:val="24"/>
          <w:szCs w:val="24"/>
        </w:rPr>
      </w:pPr>
    </w:p>
    <w:p w14:paraId="32DACF5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F522A09"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5E23496D" w14:textId="77777777" w:rsidR="001D1B4D" w:rsidRPr="008D6D69" w:rsidRDefault="001D1B4D">
      <w:pPr>
        <w:spacing w:after="0" w:line="240" w:lineRule="auto"/>
        <w:ind w:left="708" w:firstLine="708"/>
        <w:jc w:val="both"/>
        <w:rPr>
          <w:rFonts w:ascii="Times New Roman" w:hAnsi="Times New Roman"/>
          <w:sz w:val="24"/>
          <w:szCs w:val="24"/>
        </w:rPr>
      </w:pPr>
    </w:p>
    <w:p w14:paraId="0AC4B03F" w14:textId="77777777" w:rsidR="001D1B4D" w:rsidRPr="008D6D69" w:rsidRDefault="001D1B4D">
      <w:pPr>
        <w:spacing w:after="0" w:line="240" w:lineRule="auto"/>
        <w:ind w:left="708" w:firstLine="708"/>
        <w:jc w:val="both"/>
        <w:rPr>
          <w:rFonts w:ascii="Times New Roman" w:hAnsi="Times New Roman"/>
          <w:sz w:val="24"/>
          <w:szCs w:val="24"/>
        </w:rPr>
      </w:pPr>
    </w:p>
    <w:p w14:paraId="36AA059A" w14:textId="77777777" w:rsidR="001D1B4D" w:rsidRPr="008D6D69" w:rsidRDefault="001D1B4D">
      <w:pPr>
        <w:spacing w:after="0" w:line="240" w:lineRule="auto"/>
        <w:ind w:left="708" w:firstLine="708"/>
        <w:jc w:val="both"/>
        <w:rPr>
          <w:rFonts w:ascii="Times New Roman" w:hAnsi="Times New Roman"/>
          <w:sz w:val="24"/>
          <w:szCs w:val="24"/>
        </w:rPr>
      </w:pPr>
    </w:p>
    <w:p w14:paraId="33A5BEEF"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p>
    <w:sectPr w:rsidR="001D1B4D" w:rsidRPr="008D6D69">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490B" w14:textId="77777777" w:rsidR="004B571B" w:rsidRDefault="004B571B" w:rsidP="008D6D69">
      <w:pPr>
        <w:spacing w:after="0" w:line="240" w:lineRule="auto"/>
      </w:pPr>
      <w:r>
        <w:separator/>
      </w:r>
    </w:p>
  </w:endnote>
  <w:endnote w:type="continuationSeparator" w:id="0">
    <w:p w14:paraId="48A0F937" w14:textId="77777777" w:rsidR="004B571B" w:rsidRDefault="004B571B"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52390"/>
      <w:docPartObj>
        <w:docPartGallery w:val="Page Numbers (Bottom of Page)"/>
        <w:docPartUnique/>
      </w:docPartObj>
    </w:sdtPr>
    <w:sdtEndPr/>
    <w:sdtContent>
      <w:p w14:paraId="237EE268" w14:textId="559C03CF" w:rsidR="008D6D69" w:rsidRDefault="008D6D69">
        <w:pPr>
          <w:pStyle w:val="af8"/>
          <w:jc w:val="center"/>
        </w:pPr>
        <w:r>
          <w:fldChar w:fldCharType="begin"/>
        </w:r>
        <w:r>
          <w:instrText>PAGE   \* MERGEFORMAT</w:instrText>
        </w:r>
        <w:r>
          <w:fldChar w:fldCharType="separate"/>
        </w:r>
        <w:r>
          <w:t>2</w:t>
        </w:r>
        <w:r>
          <w:fldChar w:fldCharType="end"/>
        </w:r>
      </w:p>
    </w:sdtContent>
  </w:sdt>
  <w:p w14:paraId="1786FA02" w14:textId="77777777" w:rsidR="008D6D69" w:rsidRDefault="008D6D6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EED2" w14:textId="77777777" w:rsidR="004B571B" w:rsidRDefault="004B571B" w:rsidP="008D6D69">
      <w:pPr>
        <w:spacing w:after="0" w:line="240" w:lineRule="auto"/>
      </w:pPr>
      <w:r>
        <w:separator/>
      </w:r>
    </w:p>
  </w:footnote>
  <w:footnote w:type="continuationSeparator" w:id="0">
    <w:p w14:paraId="59CF5309" w14:textId="77777777" w:rsidR="004B571B" w:rsidRDefault="004B571B"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2pt;height:12pt" o:bullet="t">
        <v:imagedata r:id="rId1" o:title="Title"/>
      </v:shape>
    </w:pict>
  </w:numPicBullet>
  <w:numPicBullet w:numPicBulletId="1">
    <w:pict>
      <v:shape id="_x0000_i1107" type="#_x0000_t75" style="width:14.4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4D"/>
    <w:rsid w:val="00002412"/>
    <w:rsid w:val="00005880"/>
    <w:rsid w:val="000319B2"/>
    <w:rsid w:val="00050D15"/>
    <w:rsid w:val="00060E42"/>
    <w:rsid w:val="001D1B4D"/>
    <w:rsid w:val="002148A0"/>
    <w:rsid w:val="00290F4F"/>
    <w:rsid w:val="00295E9D"/>
    <w:rsid w:val="002979F4"/>
    <w:rsid w:val="004011E8"/>
    <w:rsid w:val="004536D9"/>
    <w:rsid w:val="004B571B"/>
    <w:rsid w:val="004B7818"/>
    <w:rsid w:val="00536621"/>
    <w:rsid w:val="00624DBE"/>
    <w:rsid w:val="00633212"/>
    <w:rsid w:val="006B0394"/>
    <w:rsid w:val="0070206F"/>
    <w:rsid w:val="00750AAA"/>
    <w:rsid w:val="00767773"/>
    <w:rsid w:val="007A5DBF"/>
    <w:rsid w:val="007D3320"/>
    <w:rsid w:val="00834717"/>
    <w:rsid w:val="008A31B0"/>
    <w:rsid w:val="008D6D69"/>
    <w:rsid w:val="008F0BA7"/>
    <w:rsid w:val="00941043"/>
    <w:rsid w:val="009930AB"/>
    <w:rsid w:val="009F14C5"/>
    <w:rsid w:val="00A87825"/>
    <w:rsid w:val="00AB4D0D"/>
    <w:rsid w:val="00AC3A43"/>
    <w:rsid w:val="00B46F67"/>
    <w:rsid w:val="00BB781C"/>
    <w:rsid w:val="00BD76EF"/>
    <w:rsid w:val="00BE6DEB"/>
    <w:rsid w:val="00C0351B"/>
    <w:rsid w:val="00C16BD1"/>
    <w:rsid w:val="00C3056F"/>
    <w:rsid w:val="00CD4A37"/>
    <w:rsid w:val="00D6266F"/>
    <w:rsid w:val="00DC20FE"/>
    <w:rsid w:val="00EB11BC"/>
    <w:rsid w:val="00F502C5"/>
    <w:rsid w:val="00FA460D"/>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CEDA"/>
  <w15:docId w15:val="{5CFCA197-7A92-4F20-A270-99818A34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ae"/>
    <w:rPr>
      <w:color w:val="605E5C"/>
      <w:shd w:val="clear" w:color="auto" w:fill="E1DFDD"/>
    </w:rPr>
  </w:style>
  <w:style w:type="character" w:styleId="ae">
    <w:name w:val="Unresolved Mention"/>
    <w:basedOn w:val="a0"/>
    <w:link w:val="23"/>
    <w:rPr>
      <w:color w:val="605E5C"/>
      <w:shd w:val="clear" w:color="auto" w:fill="E1DFDD"/>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af1">
    <w:link w:val="af2"/>
    <w:semiHidden/>
    <w:unhideWhenUsed/>
    <w:pPr>
      <w:spacing w:after="0" w:line="240" w:lineRule="auto"/>
    </w:pPr>
  </w:style>
  <w:style w:type="character" w:customStyle="1" w:styleId="af2">
    <w:link w:val="af1"/>
    <w:semiHidden/>
    <w:unhideWhenUsed/>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paragraph" w:customStyle="1" w:styleId="19">
    <w:name w:val="Знак сноски1"/>
    <w:link w:val="af5"/>
    <w:rPr>
      <w:sz w:val="20"/>
      <w:vertAlign w:val="superscript"/>
    </w:rPr>
  </w:style>
  <w:style w:type="character" w:styleId="af5">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paragraph" w:styleId="af8">
    <w:name w:val="footer"/>
    <w:basedOn w:val="a"/>
    <w:link w:val="af9"/>
    <w:uiPriority w:val="99"/>
    <w:pPr>
      <w:tabs>
        <w:tab w:val="center" w:pos="4677"/>
        <w:tab w:val="right" w:pos="9355"/>
      </w:tabs>
      <w:spacing w:after="0" w:line="240" w:lineRule="auto"/>
    </w:pPr>
  </w:style>
  <w:style w:type="character" w:customStyle="1" w:styleId="af9">
    <w:name w:val="Нижний колонтитул Знак"/>
    <w:basedOn w:val="1"/>
    <w:link w:val="af8"/>
    <w:uiPriority w:val="99"/>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lstroyinvest.ru" TargetMode="External"/><Relationship Id="rId3" Type="http://schemas.openxmlformats.org/officeDocument/2006/relationships/settings" Target="settings.xml"/><Relationship Id="rId7" Type="http://schemas.openxmlformats.org/officeDocument/2006/relationships/hyperlink" Target="mailto:Schet_escrow@vt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tb.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10997</Words>
  <Characters>62684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2025-07-22T07:53:00Z</dcterms:created>
  <dcterms:modified xsi:type="dcterms:W3CDTF">2025-07-22T07:53:00Z</dcterms:modified>
</cp:coreProperties>
</file>